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E68" w:rsidRPr="006F6E68" w:rsidRDefault="006F6E68" w:rsidP="006F6E6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E68">
        <w:rPr>
          <w:rFonts w:ascii="Times New Roman" w:hAnsi="Times New Roman" w:cs="Times New Roman"/>
          <w:b/>
          <w:color w:val="000000"/>
          <w:sz w:val="28"/>
          <w:szCs w:val="28"/>
        </w:rPr>
        <w:t>„Cimetkrofni”</w:t>
      </w:r>
    </w:p>
    <w:p w:rsidR="006F6E68" w:rsidRPr="006F6E68" w:rsidRDefault="006F6E68" w:rsidP="006F6E6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6E68" w:rsidRPr="006F6E68" w:rsidRDefault="006F6E68" w:rsidP="006F6E6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E68">
        <w:rPr>
          <w:rFonts w:ascii="Times New Roman" w:hAnsi="Times New Roman" w:cs="Times New Roman"/>
          <w:b/>
          <w:color w:val="000000"/>
          <w:sz w:val="28"/>
          <w:szCs w:val="28"/>
        </w:rPr>
        <w:t>A nemzeti érték rövid bemutatása</w:t>
      </w:r>
    </w:p>
    <w:p w:rsidR="006F6E68" w:rsidRPr="006F6E68" w:rsidRDefault="006F6E68" w:rsidP="006F6E6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6E68" w:rsidRPr="006F6E68" w:rsidRDefault="006F6E68" w:rsidP="006F6E6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E6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E74D9">
        <w:rPr>
          <w:rFonts w:ascii="Times New Roman" w:hAnsi="Times New Roman" w:cs="Times New Roman"/>
          <w:color w:val="000000"/>
          <w:sz w:val="28"/>
          <w:szCs w:val="28"/>
        </w:rPr>
        <w:t xml:space="preserve">HERCEL Sváb Hagyományőrző </w:t>
      </w:r>
      <w:r w:rsidRPr="006F6E68">
        <w:rPr>
          <w:rFonts w:ascii="Times New Roman" w:hAnsi="Times New Roman" w:cs="Times New Roman"/>
          <w:color w:val="000000"/>
          <w:sz w:val="28"/>
          <w:szCs w:val="28"/>
        </w:rPr>
        <w:t xml:space="preserve">Egyesületünk évek óra gyűjti a régi hartyáni recepteket. Célunk, hogy el is készítsük, és a fiataloknak továbbadjuk azokat a helyi </w:t>
      </w:r>
      <w:proofErr w:type="gramStart"/>
      <w:r w:rsidRPr="006F6E68">
        <w:rPr>
          <w:rFonts w:ascii="Times New Roman" w:hAnsi="Times New Roman" w:cs="Times New Roman"/>
          <w:color w:val="000000"/>
          <w:sz w:val="28"/>
          <w:szCs w:val="28"/>
        </w:rPr>
        <w:t>specialitásokat</w:t>
      </w:r>
      <w:proofErr w:type="gramEnd"/>
      <w:r w:rsidRPr="006F6E68">
        <w:rPr>
          <w:rFonts w:ascii="Times New Roman" w:hAnsi="Times New Roman" w:cs="Times New Roman"/>
          <w:color w:val="000000"/>
          <w:sz w:val="28"/>
          <w:szCs w:val="28"/>
        </w:rPr>
        <w:t xml:space="preserve">, amit </w:t>
      </w:r>
      <w:proofErr w:type="spellStart"/>
      <w:r w:rsidRPr="006F6E68">
        <w:rPr>
          <w:rFonts w:ascii="Times New Roman" w:hAnsi="Times New Roman" w:cs="Times New Roman"/>
          <w:color w:val="000000"/>
          <w:sz w:val="28"/>
          <w:szCs w:val="28"/>
        </w:rPr>
        <w:t>nagyanyáink</w:t>
      </w:r>
      <w:proofErr w:type="spellEnd"/>
      <w:r w:rsidRPr="006F6E6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F6E68">
        <w:rPr>
          <w:rFonts w:ascii="Times New Roman" w:hAnsi="Times New Roman" w:cs="Times New Roman"/>
          <w:color w:val="000000"/>
          <w:sz w:val="28"/>
          <w:szCs w:val="28"/>
        </w:rPr>
        <w:t>dédanyáink</w:t>
      </w:r>
      <w:proofErr w:type="spellEnd"/>
      <w:r w:rsidRPr="006F6E68">
        <w:rPr>
          <w:rFonts w:ascii="Times New Roman" w:hAnsi="Times New Roman" w:cs="Times New Roman"/>
          <w:color w:val="000000"/>
          <w:sz w:val="28"/>
          <w:szCs w:val="28"/>
        </w:rPr>
        <w:t xml:space="preserve"> sütöttek. Ezek közül egyik a </w:t>
      </w:r>
      <w:proofErr w:type="spellStart"/>
      <w:r w:rsidRPr="006F6E68">
        <w:rPr>
          <w:rFonts w:ascii="Times New Roman" w:hAnsi="Times New Roman" w:cs="Times New Roman"/>
          <w:color w:val="000000"/>
          <w:sz w:val="28"/>
          <w:szCs w:val="28"/>
        </w:rPr>
        <w:t>cimetkrofni</w:t>
      </w:r>
      <w:proofErr w:type="spellEnd"/>
      <w:r w:rsidRPr="006F6E68">
        <w:rPr>
          <w:rFonts w:ascii="Times New Roman" w:hAnsi="Times New Roman" w:cs="Times New Roman"/>
          <w:color w:val="000000"/>
          <w:sz w:val="28"/>
          <w:szCs w:val="28"/>
        </w:rPr>
        <w:t xml:space="preserve">, amelyet tudomásunk szerint a hazai németség körében </w:t>
      </w:r>
      <w:proofErr w:type="gramStart"/>
      <w:r w:rsidRPr="006F6E68">
        <w:rPr>
          <w:rFonts w:ascii="Times New Roman" w:hAnsi="Times New Roman" w:cs="Times New Roman"/>
          <w:color w:val="000000"/>
          <w:sz w:val="28"/>
          <w:szCs w:val="28"/>
        </w:rPr>
        <w:t>is  kevés</w:t>
      </w:r>
      <w:proofErr w:type="gramEnd"/>
      <w:r w:rsidRPr="006F6E68">
        <w:rPr>
          <w:rFonts w:ascii="Times New Roman" w:hAnsi="Times New Roman" w:cs="Times New Roman"/>
          <w:color w:val="000000"/>
          <w:sz w:val="28"/>
          <w:szCs w:val="28"/>
        </w:rPr>
        <w:t xml:space="preserve"> helyen ismernek. Elég munkaigényes, ezért nem minden nap készítették, viszont nagyon finom és mutatós. Az gondoljuk, hogy mindenképpen érdemes arra, hogy bekerüljön értékeink közé.</w:t>
      </w:r>
      <w:r w:rsidR="008D7C80">
        <w:rPr>
          <w:rFonts w:ascii="Times New Roman" w:hAnsi="Times New Roman" w:cs="Times New Roman"/>
          <w:color w:val="000000"/>
          <w:sz w:val="28"/>
          <w:szCs w:val="28"/>
        </w:rPr>
        <w:t xml:space="preserve"> (HSHE)</w:t>
      </w:r>
      <w:bookmarkStart w:id="0" w:name="_GoBack"/>
      <w:bookmarkEnd w:id="0"/>
    </w:p>
    <w:p w:rsidR="006F6E68" w:rsidRPr="006F6E68" w:rsidRDefault="006F6E68" w:rsidP="006F6E68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6E68" w:rsidRDefault="006F6E68" w:rsidP="006F6E6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E6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A hartyáni </w:t>
      </w:r>
      <w:proofErr w:type="spellStart"/>
      <w:r w:rsidRPr="006F6E68">
        <w:rPr>
          <w:rFonts w:ascii="Times New Roman" w:hAnsi="Times New Roman" w:cs="Times New Roman"/>
          <w:color w:val="000000"/>
          <w:sz w:val="28"/>
          <w:szCs w:val="28"/>
        </w:rPr>
        <w:t>cimetkrofni</w:t>
      </w:r>
      <w:proofErr w:type="spellEnd"/>
      <w:r w:rsidRPr="006F6E68">
        <w:rPr>
          <w:rFonts w:ascii="Times New Roman" w:hAnsi="Times New Roman" w:cs="Times New Roman"/>
          <w:color w:val="000000"/>
          <w:sz w:val="28"/>
          <w:szCs w:val="28"/>
        </w:rPr>
        <w:t xml:space="preserve"> elkészítésének módját és receptjét a helyi sváb értékeink között tartjuk számon. Ezt a süteményt ünnepnapokon sütötték, főleg farsangkor, a hagyományos farsangi fánk mellett, de legtöbb házban csak ez készült farsangkor is. </w:t>
      </w:r>
      <w:proofErr w:type="gramStart"/>
      <w:r w:rsidRPr="006F6E68">
        <w:rPr>
          <w:rFonts w:ascii="Times New Roman" w:hAnsi="Times New Roman" w:cs="Times New Roman"/>
          <w:color w:val="000000"/>
          <w:sz w:val="28"/>
          <w:szCs w:val="28"/>
        </w:rPr>
        <w:t>Speciális</w:t>
      </w:r>
      <w:proofErr w:type="gramEnd"/>
      <w:r w:rsidRPr="006F6E68">
        <w:rPr>
          <w:rFonts w:ascii="Times New Roman" w:hAnsi="Times New Roman" w:cs="Times New Roman"/>
          <w:color w:val="000000"/>
          <w:sz w:val="28"/>
          <w:szCs w:val="28"/>
        </w:rPr>
        <w:t xml:space="preserve"> sütővel készül településünkön, ami nem mindenkinek volt, ezért házról házra járt. Ez még napjainkban is így van.</w:t>
      </w:r>
    </w:p>
    <w:p w:rsidR="008D7C80" w:rsidRDefault="008D7C80" w:rsidP="006F6E6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Elkészítése:</w:t>
      </w:r>
    </w:p>
    <w:p w:rsidR="008D7C80" w:rsidRDefault="008D7C80" w:rsidP="006F6E6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 lisztet összekeverjük a tejszínnel, a tojások sárgájával, a cukorral és a felfuttatott élesztővel, a rummal és kevés sóval. Könnyű tésztát gyúrunk belőle, majd kb. 2-3 cm vastagra nyújtjuk. Megkenjük olvasztott margarinnal, majd összehajtogatjuk. 30 percig pihentetjük így. Ezt háromszor megismételjük.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Mindháromszor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kenjük meg az újbóli összehajtogatás előtt felolvasztott margarinnal. Ettől lesz szép leveles. Ezután a tésztát ismét kinyújtjuk és négyzet alakú darabokra vágjuk. Felhajtjuk a sütőformára, és a két sarkét tojásfehérjével összeragasztjuk. Bő zsírban kisütjük. Még melegen porcukros fahéjba forgatjuk.</w:t>
      </w:r>
    </w:p>
    <w:p w:rsidR="009E74D9" w:rsidRPr="006F6E68" w:rsidRDefault="009E74D9" w:rsidP="006F6E6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6E68" w:rsidRPr="006F6E68" w:rsidRDefault="006F6E68" w:rsidP="006F6E68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6E68" w:rsidRDefault="006F6E68" w:rsidP="006F6E68">
      <w:pPr>
        <w:spacing w:line="360" w:lineRule="auto"/>
        <w:jc w:val="center"/>
        <w:rPr>
          <w:sz w:val="28"/>
          <w:szCs w:val="28"/>
        </w:rPr>
      </w:pPr>
      <w:r w:rsidRPr="006F6E68">
        <w:rPr>
          <w:noProof/>
          <w:sz w:val="28"/>
          <w:szCs w:val="28"/>
          <w:lang w:eastAsia="hu-HU"/>
        </w:rPr>
        <w:lastRenderedPageBreak/>
        <w:drawing>
          <wp:inline distT="0" distB="0" distL="0" distR="0">
            <wp:extent cx="5760720" cy="4381179"/>
            <wp:effectExtent l="0" t="0" r="0" b="635"/>
            <wp:docPr id="1" name="Kép 1" descr="C:\Users\User\Downloads\cimetkrofn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cimetkrofni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81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E68" w:rsidRPr="006F6E68" w:rsidRDefault="006F6E68" w:rsidP="006F6E6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E68">
        <w:rPr>
          <w:rFonts w:ascii="Times New Roman" w:hAnsi="Times New Roman" w:cs="Times New Roman"/>
          <w:sz w:val="28"/>
          <w:szCs w:val="28"/>
        </w:rPr>
        <w:t>Cimetkrofni</w:t>
      </w:r>
    </w:p>
    <w:sectPr w:rsidR="006F6E68" w:rsidRPr="006F6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68"/>
    <w:rsid w:val="006F6E68"/>
    <w:rsid w:val="00785393"/>
    <w:rsid w:val="008D7C80"/>
    <w:rsid w:val="009E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81C31"/>
  <w15:chartTrackingRefBased/>
  <w15:docId w15:val="{56D378D3-FB71-4A0F-A487-D078494F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6E6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2020-10-29T06:58:00Z</dcterms:created>
  <dcterms:modified xsi:type="dcterms:W3CDTF">2020-10-30T07:40:00Z</dcterms:modified>
</cp:coreProperties>
</file>