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54" w:rsidRPr="000C2E02" w:rsidRDefault="000C2E02" w:rsidP="000C2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E02">
        <w:rPr>
          <w:rFonts w:ascii="Times New Roman" w:hAnsi="Times New Roman" w:cs="Times New Roman"/>
          <w:b/>
          <w:sz w:val="28"/>
          <w:szCs w:val="28"/>
        </w:rPr>
        <w:t>„Labdarózsa”</w:t>
      </w:r>
    </w:p>
    <w:p w:rsidR="000C2E02" w:rsidRPr="000C2E02" w:rsidRDefault="000C2E02" w:rsidP="000C2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E02" w:rsidRDefault="000C2E02" w:rsidP="000C2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E02">
        <w:rPr>
          <w:rFonts w:ascii="Times New Roman" w:hAnsi="Times New Roman" w:cs="Times New Roman"/>
          <w:b/>
          <w:sz w:val="28"/>
          <w:szCs w:val="28"/>
        </w:rPr>
        <w:t>A nemzeti érték rövid bemutatása</w:t>
      </w:r>
    </w:p>
    <w:p w:rsidR="00AC5AA9" w:rsidRDefault="00AC5AA9" w:rsidP="000C2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AA9" w:rsidRDefault="00AC5AA9" w:rsidP="00AC5AA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HERCEL Sváb Hagyományőrző Egyesületünk évek óra gyűjti 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régi hartyáni recepteket. Céljuk, hogy el is készítsék, és a fiataloknak továbbadjá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k azokat a helyi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specialitásokat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amit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nagyanyáink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dédanyáink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sütöttek. Ezek </w:t>
      </w:r>
      <w:r>
        <w:rPr>
          <w:rFonts w:ascii="Times New Roman" w:hAnsi="Times New Roman" w:cs="Times New Roman"/>
          <w:color w:val="000000"/>
          <w:sz w:val="28"/>
          <w:szCs w:val="28"/>
        </w:rPr>
        <w:t>közül egyik a labdarózsa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amelyet tudomásunk szerint a hazai németség körében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is  kevés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helyen ismernek. Elég munkaigényes, ezért nem minden nap készítették, viszont nagyon finom és mutatós. Az gondoljuk, hogy mindenképpen érdemes arra, hogy bekerüljön értékeink közé.</w:t>
      </w:r>
    </w:p>
    <w:p w:rsidR="00AC5AA9" w:rsidRDefault="00AC5AA9" w:rsidP="00AC5AA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C5AA9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C5AA9">
        <w:rPr>
          <w:rFonts w:ascii="Times New Roman" w:hAnsi="Times New Roman" w:cs="Times New Roman"/>
          <w:i/>
          <w:color w:val="000000"/>
          <w:sz w:val="24"/>
          <w:szCs w:val="24"/>
        </w:rPr>
        <w:t>HERCEL</w:t>
      </w:r>
      <w:r w:rsidRPr="00AC5A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Sváb Hagyományőrző Egyesület</w:t>
      </w:r>
    </w:p>
    <w:p w:rsidR="00AC5AA9" w:rsidRPr="00AC5AA9" w:rsidRDefault="00AC5AA9" w:rsidP="00AC5AA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C5AA9">
        <w:rPr>
          <w:rFonts w:ascii="Times New Roman" w:hAnsi="Times New Roman" w:cs="Times New Roman"/>
          <w:color w:val="000000"/>
          <w:sz w:val="28"/>
          <w:szCs w:val="28"/>
        </w:rPr>
        <w:t>Receptje:</w:t>
      </w:r>
    </w:p>
    <w:p w:rsidR="00AC5AA9" w:rsidRPr="00AC5AA9" w:rsidRDefault="00AC5AA9" w:rsidP="00AC5AA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C5AA9">
        <w:rPr>
          <w:rFonts w:ascii="Times New Roman" w:hAnsi="Times New Roman" w:cs="Times New Roman"/>
          <w:color w:val="000000"/>
          <w:sz w:val="28"/>
          <w:szCs w:val="28"/>
        </w:rPr>
        <w:t>Hozzávalók:</w:t>
      </w:r>
    </w:p>
    <w:p w:rsidR="00AC5AA9" w:rsidRPr="00AC5AA9" w:rsidRDefault="00AC5AA9" w:rsidP="00AC5AA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C5AA9">
        <w:rPr>
          <w:rFonts w:ascii="Times New Roman" w:hAnsi="Times New Roman" w:cs="Times New Roman"/>
          <w:color w:val="000000"/>
          <w:sz w:val="28"/>
          <w:szCs w:val="28"/>
        </w:rPr>
        <w:t>9 tojássárgája, 1 egész tojás, ½ kg liszt, kevés rum vagy tejszín, só</w:t>
      </w:r>
    </w:p>
    <w:p w:rsidR="00AC5AA9" w:rsidRPr="00AC5AA9" w:rsidRDefault="00AC5AA9" w:rsidP="00AC5AA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C5AA9">
        <w:rPr>
          <w:rFonts w:ascii="Times New Roman" w:hAnsi="Times New Roman" w:cs="Times New Roman"/>
          <w:color w:val="000000"/>
          <w:sz w:val="28"/>
          <w:szCs w:val="28"/>
        </w:rPr>
        <w:t>Elkészítés:</w:t>
      </w:r>
    </w:p>
    <w:p w:rsidR="00AC5AA9" w:rsidRPr="00AC5AA9" w:rsidRDefault="00AC5AA9" w:rsidP="00AC5AA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AA9">
        <w:rPr>
          <w:rFonts w:ascii="Times New Roman" w:hAnsi="Times New Roman" w:cs="Times New Roman"/>
          <w:color w:val="000000"/>
          <w:sz w:val="28"/>
          <w:szCs w:val="28"/>
        </w:rPr>
        <w:t xml:space="preserve">A hozzávalókból levestészta keménységű tésztát készítünk. Vékonyra nyújtjuk. Derelyevágóval négyzetes lapokra vágjuk, figyelve arra, hogy a </w:t>
      </w:r>
      <w:proofErr w:type="spellStart"/>
      <w:r w:rsidRPr="00AC5AA9">
        <w:rPr>
          <w:rFonts w:ascii="Times New Roman" w:hAnsi="Times New Roman" w:cs="Times New Roman"/>
          <w:color w:val="000000"/>
          <w:sz w:val="28"/>
          <w:szCs w:val="28"/>
        </w:rPr>
        <w:t>széleket</w:t>
      </w:r>
      <w:proofErr w:type="spellEnd"/>
      <w:r w:rsidRPr="00AC5AA9">
        <w:rPr>
          <w:rFonts w:ascii="Times New Roman" w:hAnsi="Times New Roman" w:cs="Times New Roman"/>
          <w:color w:val="000000"/>
          <w:sz w:val="28"/>
          <w:szCs w:val="28"/>
        </w:rPr>
        <w:t xml:space="preserve"> ne vágjuk át. </w:t>
      </w:r>
      <w:proofErr w:type="gramStart"/>
      <w:r w:rsidRPr="00AC5AA9">
        <w:rPr>
          <w:rFonts w:ascii="Times New Roman" w:hAnsi="Times New Roman" w:cs="Times New Roman"/>
          <w:color w:val="000000"/>
          <w:sz w:val="28"/>
          <w:szCs w:val="28"/>
        </w:rPr>
        <w:t>Speciális</w:t>
      </w:r>
      <w:proofErr w:type="gramEnd"/>
      <w:r w:rsidRPr="00AC5AA9">
        <w:rPr>
          <w:rFonts w:ascii="Times New Roman" w:hAnsi="Times New Roman" w:cs="Times New Roman"/>
          <w:color w:val="000000"/>
          <w:sz w:val="28"/>
          <w:szCs w:val="28"/>
        </w:rPr>
        <w:t xml:space="preserve"> sütőbe tesszük, és forró zsírban kisütjük.</w:t>
      </w:r>
    </w:p>
    <w:p w:rsidR="00AC5AA9" w:rsidRPr="00AC5AA9" w:rsidRDefault="00AC5AA9" w:rsidP="00AC5AA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C5AA9" w:rsidRDefault="00AC5AA9" w:rsidP="00AC5AA9">
      <w:pPr>
        <w:rPr>
          <w:rFonts w:ascii="Times New Roman" w:hAnsi="Times New Roman" w:cs="Times New Roman"/>
          <w:b/>
          <w:sz w:val="28"/>
          <w:szCs w:val="28"/>
        </w:rPr>
      </w:pPr>
    </w:p>
    <w:p w:rsidR="000C2E02" w:rsidRDefault="000C2E02" w:rsidP="000C2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CBE" w:rsidRPr="003E6CBE" w:rsidRDefault="003E6CBE" w:rsidP="003E6CBE">
      <w:pPr>
        <w:rPr>
          <w:rFonts w:ascii="Times New Roman" w:hAnsi="Times New Roman" w:cs="Times New Roman"/>
          <w:sz w:val="28"/>
          <w:szCs w:val="28"/>
        </w:rPr>
      </w:pPr>
    </w:p>
    <w:p w:rsidR="000C2E02" w:rsidRDefault="000C2E02" w:rsidP="000C2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E02" w:rsidRDefault="000C2E02" w:rsidP="000C2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E02" w:rsidRDefault="000C2E02" w:rsidP="000C2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E02" w:rsidRDefault="000C2E02" w:rsidP="000C2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E02" w:rsidRDefault="000C2E02" w:rsidP="000C2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E02" w:rsidRDefault="000C2E02" w:rsidP="000C2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E02" w:rsidRDefault="00AC5AA9" w:rsidP="000C2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426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lastRenderedPageBreak/>
        <w:drawing>
          <wp:inline distT="0" distB="0" distL="0" distR="0" wp14:anchorId="48B90C0F" wp14:editId="7E1073C9">
            <wp:extent cx="5760720" cy="3824605"/>
            <wp:effectExtent l="0" t="0" r="0" b="4445"/>
            <wp:docPr id="2" name="Kép 2" descr="G:\FOTÓK összes\Fotók\2014\Sütemények\Labdarózs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TÓK összes\Fotók\2014\Sütemények\Labdarózs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02" w:rsidRDefault="000C2E02" w:rsidP="000C2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E02" w:rsidRPr="000C2E02" w:rsidRDefault="000C2E02" w:rsidP="000C2E02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E02">
        <w:rPr>
          <w:rFonts w:ascii="Times New Roman" w:hAnsi="Times New Roman" w:cs="Times New Roman"/>
          <w:sz w:val="28"/>
          <w:szCs w:val="28"/>
        </w:rPr>
        <w:t>Labdarózsa</w:t>
      </w:r>
    </w:p>
    <w:sectPr w:rsidR="000C2E02" w:rsidRPr="000C2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02"/>
    <w:rsid w:val="000C2E02"/>
    <w:rsid w:val="00290554"/>
    <w:rsid w:val="003E6CBE"/>
    <w:rsid w:val="00AC5AA9"/>
    <w:rsid w:val="00B3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DE22"/>
  <w15:chartTrackingRefBased/>
  <w15:docId w15:val="{5DFC254C-70FC-4FB5-A33F-0F0BB1F7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806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2020-10-29T07:07:00Z</dcterms:created>
  <dcterms:modified xsi:type="dcterms:W3CDTF">2020-10-30T07:32:00Z</dcterms:modified>
</cp:coreProperties>
</file>