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4D" w:rsidRPr="00F31B4D" w:rsidRDefault="00F31B4D" w:rsidP="00F31B4D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1B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„Trianoni emlékmű”</w:t>
      </w:r>
    </w:p>
    <w:p w:rsidR="00F31B4D" w:rsidRPr="00F31B4D" w:rsidRDefault="00F31B4D" w:rsidP="00F31B4D">
      <w:pPr>
        <w:rPr>
          <w:sz w:val="28"/>
          <w:szCs w:val="28"/>
        </w:rPr>
      </w:pPr>
    </w:p>
    <w:p w:rsidR="00F31B4D" w:rsidRDefault="000F4010" w:rsidP="00F31B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r w:rsidR="00F31B4D" w:rsidRPr="00F31B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F31B4D" w:rsidRDefault="00F31B4D" w:rsidP="00F31B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1B4D" w:rsidRDefault="00F31B4D" w:rsidP="00F31B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2293" w:rsidRPr="00F31B4D" w:rsidRDefault="00272293" w:rsidP="00F31B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1B4D" w:rsidRPr="00F31B4D" w:rsidRDefault="00F31B4D" w:rsidP="00AB51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293" w:rsidRPr="00272293" w:rsidRDefault="00272293" w:rsidP="0027229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93">
        <w:rPr>
          <w:rFonts w:ascii="Times New Roman" w:hAnsi="Times New Roman" w:cs="Times New Roman"/>
          <w:sz w:val="28"/>
          <w:szCs w:val="28"/>
        </w:rPr>
        <w:t>Az I. világháborús vereség és az ország megcsonkítását jelentő Trianoni békediktátum közvetlenül nem érintették Újhartyánt jobban, mint az ország más településeit, a falu háborús veszteségei arányukban nem tértek el az ország többi településétől.</w:t>
      </w:r>
    </w:p>
    <w:p w:rsidR="00272293" w:rsidRPr="00272293" w:rsidRDefault="00272293" w:rsidP="0027229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93">
        <w:rPr>
          <w:rFonts w:ascii="Times New Roman" w:hAnsi="Times New Roman" w:cs="Times New Roman"/>
          <w:sz w:val="28"/>
          <w:szCs w:val="28"/>
        </w:rPr>
        <w:t xml:space="preserve">Az utóbbi évtizedekben a településen rendszeresen megemlékeznek a magyarság egyik legnagyobb történelmi tragédiájára, a történelmi Magyarországot szétdaraboló és a magyar nemzetet több állam fennhatósága alá szorító békediktátumra. Ennek a megemlékezésnek méltó helye 2009-óta a Lövölde téri </w:t>
      </w:r>
      <w:proofErr w:type="gramStart"/>
      <w:r w:rsidRPr="00272293">
        <w:rPr>
          <w:rFonts w:ascii="Times New Roman" w:hAnsi="Times New Roman" w:cs="Times New Roman"/>
          <w:sz w:val="28"/>
          <w:szCs w:val="28"/>
        </w:rPr>
        <w:t>emlékmű</w:t>
      </w:r>
      <w:proofErr w:type="gramEnd"/>
      <w:r w:rsidRPr="00272293">
        <w:rPr>
          <w:rFonts w:ascii="Times New Roman" w:hAnsi="Times New Roman" w:cs="Times New Roman"/>
          <w:sz w:val="28"/>
          <w:szCs w:val="28"/>
        </w:rPr>
        <w:t>.</w:t>
      </w:r>
    </w:p>
    <w:p w:rsidR="00F31B4D" w:rsidRPr="00F31B4D" w:rsidRDefault="00272293" w:rsidP="0027229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93">
        <w:rPr>
          <w:rFonts w:ascii="Times New Roman" w:hAnsi="Times New Roman" w:cs="Times New Roman"/>
          <w:sz w:val="28"/>
          <w:szCs w:val="28"/>
        </w:rPr>
        <w:t xml:space="preserve">Az emlékművet faragta az </w:t>
      </w:r>
      <w:proofErr w:type="spellStart"/>
      <w:r w:rsidRPr="00272293"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 w:rsidRPr="00272293">
        <w:rPr>
          <w:rFonts w:ascii="Times New Roman" w:hAnsi="Times New Roman" w:cs="Times New Roman"/>
          <w:sz w:val="28"/>
          <w:szCs w:val="28"/>
        </w:rPr>
        <w:t xml:space="preserve"> Fajt Benő, aki amatőr fafaragóként már több értékes munkával tette nevezetessé Újhartyán település köztereit. A Trianoni békediktátumra való emlékezés napján, június 4-én az </w:t>
      </w:r>
      <w:proofErr w:type="spellStart"/>
      <w:r w:rsidRPr="00272293"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 w:rsidRPr="00272293">
        <w:rPr>
          <w:rFonts w:ascii="Times New Roman" w:hAnsi="Times New Roman" w:cs="Times New Roman"/>
          <w:sz w:val="28"/>
          <w:szCs w:val="28"/>
        </w:rPr>
        <w:t xml:space="preserve"> Nótakör civilszervezet minden évben koszorúzást tart az emlékműnél Fajt Benő szervezésében.</w:t>
      </w:r>
    </w:p>
    <w:p w:rsidR="00F31B4D" w:rsidRDefault="00F31B4D" w:rsidP="00AB512B">
      <w:pPr>
        <w:jc w:val="both"/>
        <w:rPr>
          <w:sz w:val="28"/>
          <w:szCs w:val="28"/>
        </w:rPr>
      </w:pPr>
    </w:p>
    <w:p w:rsidR="00EA2D3F" w:rsidRDefault="00EA2D3F" w:rsidP="00AB512B">
      <w:pPr>
        <w:jc w:val="both"/>
        <w:rPr>
          <w:sz w:val="28"/>
          <w:szCs w:val="28"/>
        </w:rPr>
      </w:pPr>
    </w:p>
    <w:p w:rsidR="00EA2D3F" w:rsidRDefault="00EA2D3F" w:rsidP="00AB512B">
      <w:pPr>
        <w:jc w:val="both"/>
        <w:rPr>
          <w:sz w:val="28"/>
          <w:szCs w:val="28"/>
        </w:rPr>
      </w:pPr>
    </w:p>
    <w:p w:rsidR="00EA2D3F" w:rsidRDefault="00EA2D3F" w:rsidP="00AB512B">
      <w:pPr>
        <w:jc w:val="both"/>
        <w:rPr>
          <w:sz w:val="28"/>
          <w:szCs w:val="28"/>
        </w:rPr>
      </w:pPr>
    </w:p>
    <w:p w:rsidR="00EA2D3F" w:rsidRDefault="00EA2D3F" w:rsidP="00AB512B">
      <w:pPr>
        <w:jc w:val="both"/>
        <w:rPr>
          <w:sz w:val="28"/>
          <w:szCs w:val="28"/>
        </w:rPr>
      </w:pPr>
    </w:p>
    <w:p w:rsidR="00EA2D3F" w:rsidRDefault="00EA2D3F" w:rsidP="00AB512B">
      <w:pPr>
        <w:jc w:val="both"/>
        <w:rPr>
          <w:sz w:val="28"/>
          <w:szCs w:val="28"/>
        </w:rPr>
      </w:pPr>
    </w:p>
    <w:p w:rsidR="00EA2D3F" w:rsidRDefault="00EA2D3F" w:rsidP="00AB512B">
      <w:pPr>
        <w:jc w:val="both"/>
        <w:rPr>
          <w:sz w:val="28"/>
          <w:szCs w:val="28"/>
        </w:rPr>
      </w:pPr>
    </w:p>
    <w:p w:rsidR="00EA2D3F" w:rsidRDefault="00EA2D3F" w:rsidP="00AB512B">
      <w:pPr>
        <w:jc w:val="both"/>
        <w:rPr>
          <w:sz w:val="28"/>
          <w:szCs w:val="28"/>
        </w:rPr>
      </w:pPr>
    </w:p>
    <w:p w:rsidR="00EA2D3F" w:rsidRDefault="00EA2D3F" w:rsidP="00EA2D3F">
      <w:pPr>
        <w:jc w:val="center"/>
        <w:rPr>
          <w:sz w:val="28"/>
          <w:szCs w:val="28"/>
        </w:rPr>
      </w:pPr>
      <w:r>
        <w:rPr>
          <w:noProof/>
          <w:lang w:eastAsia="hu-HU"/>
        </w:rPr>
        <w:lastRenderedPageBreak/>
        <w:drawing>
          <wp:inline distT="0" distB="0" distL="0" distR="0" wp14:anchorId="7EFA00DE" wp14:editId="5800418E">
            <wp:extent cx="4027170" cy="5353050"/>
            <wp:effectExtent l="0" t="0" r="0" b="0"/>
            <wp:docPr id="1" name="Kép 1" descr="https://s3.eu-central-1.amazonaws.com/kozterkep/photos/u288-a40491-5e78878872294-791cabca95c4e79ad1e3568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central-1.amazonaws.com/kozterkep/photos/u288-a40491-5e78878872294-791cabca95c4e79ad1e35685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3F" w:rsidRPr="000F4010" w:rsidRDefault="00EA2D3F" w:rsidP="00EA2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010">
        <w:rPr>
          <w:rFonts w:ascii="Times New Roman" w:hAnsi="Times New Roman" w:cs="Times New Roman"/>
          <w:sz w:val="28"/>
          <w:szCs w:val="28"/>
        </w:rPr>
        <w:t>Trianoni emlékmű</w:t>
      </w:r>
      <w:bookmarkStart w:id="0" w:name="_GoBack"/>
      <w:bookmarkEnd w:id="0"/>
    </w:p>
    <w:p w:rsidR="008D76DA" w:rsidRDefault="008D76DA" w:rsidP="00AB512B">
      <w:pPr>
        <w:jc w:val="both"/>
      </w:pPr>
    </w:p>
    <w:sectPr w:rsidR="008D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4D"/>
    <w:rsid w:val="000F4010"/>
    <w:rsid w:val="00272293"/>
    <w:rsid w:val="003A51EB"/>
    <w:rsid w:val="00647572"/>
    <w:rsid w:val="008D76DA"/>
    <w:rsid w:val="00AB512B"/>
    <w:rsid w:val="00EA2D3F"/>
    <w:rsid w:val="00F3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8D56"/>
  <w15:chartTrackingRefBased/>
  <w15:docId w15:val="{1420BD26-D9CD-4D3B-81E3-248FAAB4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1B4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Közművelődés</dc:creator>
  <cp:keywords/>
  <dc:description/>
  <cp:lastModifiedBy>User</cp:lastModifiedBy>
  <cp:revision>5</cp:revision>
  <dcterms:created xsi:type="dcterms:W3CDTF">2020-09-22T11:17:00Z</dcterms:created>
  <dcterms:modified xsi:type="dcterms:W3CDTF">2020-10-27T08:52:00Z</dcterms:modified>
</cp:coreProperties>
</file>