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6F9A9" w14:textId="77777777" w:rsidR="00AA2528" w:rsidRDefault="00495E98" w:rsidP="00BC49FB">
      <w:pPr>
        <w:spacing w:before="0" w:after="0"/>
        <w:jc w:val="center"/>
        <w:rPr>
          <w:b/>
          <w:bCs/>
          <w:szCs w:val="24"/>
        </w:rPr>
      </w:pPr>
      <w:r>
        <w:rPr>
          <w:b/>
          <w:bCs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146DD849" wp14:editId="089B855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50110" cy="1364615"/>
            <wp:effectExtent l="0" t="0" r="2540" b="698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1364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1F4" w:rsidRPr="00425512">
        <w:rPr>
          <w:b/>
          <w:bCs/>
          <w:szCs w:val="24"/>
        </w:rPr>
        <w:t xml:space="preserve">SZOLGÁLTATÁSI </w:t>
      </w:r>
      <w:r w:rsidR="00CF31A2" w:rsidRPr="00425512">
        <w:rPr>
          <w:b/>
          <w:bCs/>
          <w:szCs w:val="24"/>
        </w:rPr>
        <w:t>AJÁNLAT</w:t>
      </w:r>
    </w:p>
    <w:p w14:paraId="760514D7" w14:textId="57B33EFE" w:rsidR="00425512" w:rsidRDefault="001741F4" w:rsidP="00BC49FB">
      <w:pPr>
        <w:spacing w:before="0" w:after="0"/>
        <w:jc w:val="center"/>
        <w:rPr>
          <w:b/>
          <w:bCs/>
          <w:szCs w:val="24"/>
        </w:rPr>
      </w:pPr>
      <w:r w:rsidRPr="00425512">
        <w:rPr>
          <w:b/>
          <w:bCs/>
          <w:szCs w:val="24"/>
        </w:rPr>
        <w:t>INFORMÁCIÓ</w:t>
      </w:r>
      <w:r w:rsidR="00AA2528">
        <w:rPr>
          <w:b/>
          <w:bCs/>
          <w:szCs w:val="24"/>
        </w:rPr>
        <w:t xml:space="preserve"> </w:t>
      </w:r>
      <w:r w:rsidRPr="00425512">
        <w:rPr>
          <w:b/>
          <w:bCs/>
          <w:szCs w:val="24"/>
        </w:rPr>
        <w:t xml:space="preserve">BIZTONSÁGI FELELŐS </w:t>
      </w:r>
      <w:r w:rsidR="00AA2528">
        <w:rPr>
          <w:b/>
          <w:bCs/>
          <w:szCs w:val="24"/>
        </w:rPr>
        <w:t>FELADATOK</w:t>
      </w:r>
      <w:r w:rsidRPr="00425512">
        <w:rPr>
          <w:b/>
          <w:bCs/>
          <w:szCs w:val="24"/>
        </w:rPr>
        <w:t xml:space="preserve"> ELLÁTÁSÁRA</w:t>
      </w:r>
      <w:r w:rsidR="004059D2">
        <w:rPr>
          <w:b/>
          <w:bCs/>
          <w:szCs w:val="24"/>
        </w:rPr>
        <w:t xml:space="preserve"> </w:t>
      </w:r>
    </w:p>
    <w:p w14:paraId="7350B1E7" w14:textId="4B7BC72E" w:rsidR="00C42FDD" w:rsidRDefault="0026761A" w:rsidP="00C51D73">
      <w:pPr>
        <w:spacing w:before="0" w:after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636366">
        <w:rPr>
          <w:b/>
          <w:bCs/>
          <w:szCs w:val="24"/>
        </w:rPr>
        <w:t>ÚJHARTYÁN</w:t>
      </w:r>
    </w:p>
    <w:p w14:paraId="79D11E16" w14:textId="385CB8C2" w:rsidR="00936E60" w:rsidRDefault="00EF7D8E" w:rsidP="00C51D73">
      <w:pPr>
        <w:spacing w:before="0" w:after="0"/>
        <w:jc w:val="center"/>
        <w:rPr>
          <w:b/>
          <w:bCs/>
          <w:color w:val="FF0000"/>
          <w:szCs w:val="24"/>
        </w:rPr>
      </w:pPr>
      <w:r>
        <w:rPr>
          <w:b/>
          <w:bCs/>
          <w:szCs w:val="24"/>
        </w:rPr>
        <w:t>POLGÁRMESTERI</w:t>
      </w:r>
      <w:r w:rsidR="00C42FDD">
        <w:rPr>
          <w:b/>
          <w:bCs/>
          <w:szCs w:val="24"/>
        </w:rPr>
        <w:t xml:space="preserve"> </w:t>
      </w:r>
      <w:r w:rsidR="005137E9">
        <w:rPr>
          <w:b/>
          <w:bCs/>
          <w:szCs w:val="24"/>
        </w:rPr>
        <w:t>HIVAT</w:t>
      </w:r>
      <w:r w:rsidR="00974189">
        <w:rPr>
          <w:b/>
          <w:bCs/>
          <w:szCs w:val="24"/>
        </w:rPr>
        <w:t>AL</w:t>
      </w:r>
      <w:r w:rsidR="00C51D73">
        <w:rPr>
          <w:b/>
          <w:bCs/>
          <w:color w:val="FF0000"/>
          <w:szCs w:val="24"/>
        </w:rPr>
        <w:t xml:space="preserve"> </w:t>
      </w:r>
    </w:p>
    <w:p w14:paraId="0AB40018" w14:textId="7D1716C2" w:rsidR="00495E98" w:rsidRPr="00C51D73" w:rsidRDefault="00936E60" w:rsidP="00C51D73">
      <w:pPr>
        <w:spacing w:before="0" w:after="0"/>
        <w:jc w:val="center"/>
        <w:rPr>
          <w:b/>
          <w:bCs/>
          <w:color w:val="FF0000"/>
          <w:szCs w:val="24"/>
        </w:rPr>
      </w:pPr>
      <w:r>
        <w:rPr>
          <w:b/>
          <w:bCs/>
          <w:szCs w:val="24"/>
        </w:rPr>
        <w:t>részére</w:t>
      </w:r>
    </w:p>
    <w:p w14:paraId="0B98890A" w14:textId="6A263BE1" w:rsidR="00BC49FB" w:rsidRPr="008E0977" w:rsidRDefault="001741F4" w:rsidP="00E73E47">
      <w:pPr>
        <w:spacing w:before="60" w:after="60" w:line="320" w:lineRule="atLeast"/>
        <w:rPr>
          <w:b/>
          <w:szCs w:val="24"/>
        </w:rPr>
      </w:pPr>
      <w:r w:rsidRPr="008E0977">
        <w:rPr>
          <w:b/>
          <w:szCs w:val="24"/>
        </w:rPr>
        <w:t>Bevezetés</w:t>
      </w:r>
    </w:p>
    <w:p w14:paraId="73BA0A41" w14:textId="63582947" w:rsidR="008E0977" w:rsidRPr="00946EE8" w:rsidRDefault="005052A0" w:rsidP="008E0977">
      <w:pPr>
        <w:spacing w:before="0" w:after="60" w:line="300" w:lineRule="exact"/>
        <w:rPr>
          <w:rFonts w:cstheme="minorHAnsi"/>
          <w:b/>
          <w:sz w:val="22"/>
        </w:rPr>
      </w:pPr>
      <w:r w:rsidRPr="00946EE8">
        <w:rPr>
          <w:rFonts w:cstheme="minorHAnsi"/>
          <w:sz w:val="22"/>
        </w:rPr>
        <w:t>Az információs rendszerek és hálózatok egyre gyakrabban</w:t>
      </w:r>
      <w:r w:rsidR="00933414" w:rsidRPr="00946EE8">
        <w:rPr>
          <w:rFonts w:cstheme="minorHAnsi"/>
          <w:sz w:val="22"/>
        </w:rPr>
        <w:t xml:space="preserve"> kerülnek</w:t>
      </w:r>
      <w:r w:rsidRPr="00946EE8">
        <w:rPr>
          <w:rFonts w:cstheme="minorHAnsi"/>
          <w:sz w:val="22"/>
        </w:rPr>
        <w:t xml:space="preserve"> </w:t>
      </w:r>
      <w:r w:rsidR="00933414" w:rsidRPr="00946EE8">
        <w:rPr>
          <w:rFonts w:cstheme="minorHAnsi"/>
          <w:sz w:val="22"/>
        </w:rPr>
        <w:t>különféle</w:t>
      </w:r>
      <w:r w:rsidRPr="00946EE8">
        <w:rPr>
          <w:rFonts w:cstheme="minorHAnsi"/>
          <w:sz w:val="22"/>
        </w:rPr>
        <w:t xml:space="preserve"> forrásból származó biztonsági</w:t>
      </w:r>
      <w:r w:rsidR="00933414" w:rsidRPr="00946EE8">
        <w:rPr>
          <w:rFonts w:cstheme="minorHAnsi"/>
          <w:sz w:val="22"/>
        </w:rPr>
        <w:t xml:space="preserve"> </w:t>
      </w:r>
      <w:r w:rsidRPr="00946EE8">
        <w:rPr>
          <w:rFonts w:cstheme="minorHAnsi"/>
          <w:sz w:val="22"/>
        </w:rPr>
        <w:t>fenyegetés</w:t>
      </w:r>
      <w:r w:rsidR="00933414" w:rsidRPr="00946EE8">
        <w:rPr>
          <w:rFonts w:cstheme="minorHAnsi"/>
          <w:sz w:val="22"/>
        </w:rPr>
        <w:t>ek célpontjaivá.</w:t>
      </w:r>
      <w:r w:rsidR="001741F4" w:rsidRPr="00946EE8">
        <w:rPr>
          <w:rFonts w:cstheme="minorHAnsi"/>
          <w:sz w:val="22"/>
        </w:rPr>
        <w:t xml:space="preserve"> Az </w:t>
      </w:r>
      <w:r w:rsidR="00100D87">
        <w:rPr>
          <w:rFonts w:cstheme="minorHAnsi"/>
          <w:sz w:val="22"/>
        </w:rPr>
        <w:t xml:space="preserve">egyes szervezeteknek </w:t>
      </w:r>
      <w:r w:rsidR="0042496F">
        <w:rPr>
          <w:rFonts w:cstheme="minorHAnsi"/>
          <w:sz w:val="22"/>
        </w:rPr>
        <w:t>kiemelt figyelmet kell fordítaniuk az általuk kezelt adatok</w:t>
      </w:r>
      <w:r w:rsidR="00CC2919">
        <w:rPr>
          <w:rFonts w:cstheme="minorHAnsi"/>
          <w:sz w:val="22"/>
        </w:rPr>
        <w:t>, személyes adatok</w:t>
      </w:r>
      <w:r w:rsidR="0042496F">
        <w:rPr>
          <w:rFonts w:cstheme="minorHAnsi"/>
          <w:sz w:val="22"/>
        </w:rPr>
        <w:t xml:space="preserve"> és információk védelmére</w:t>
      </w:r>
      <w:r w:rsidR="00EF287B">
        <w:rPr>
          <w:rFonts w:cstheme="minorHAnsi"/>
          <w:sz w:val="22"/>
        </w:rPr>
        <w:t xml:space="preserve"> az adatvagyon biztonságára.</w:t>
      </w:r>
      <w:r w:rsidR="0042496F">
        <w:rPr>
          <w:rFonts w:cstheme="minorHAnsi"/>
          <w:sz w:val="22"/>
        </w:rPr>
        <w:t xml:space="preserve"> </w:t>
      </w:r>
    </w:p>
    <w:p w14:paraId="5D905A44" w14:textId="77777777" w:rsidR="008E0977" w:rsidRPr="00946EE8" w:rsidRDefault="00933414" w:rsidP="008E0977">
      <w:pPr>
        <w:spacing w:before="0" w:after="60" w:line="300" w:lineRule="exact"/>
        <w:rPr>
          <w:rFonts w:cstheme="minorHAnsi"/>
          <w:b/>
          <w:sz w:val="22"/>
        </w:rPr>
      </w:pPr>
      <w:r w:rsidRPr="00946EE8">
        <w:rPr>
          <w:rFonts w:cstheme="minorHAnsi"/>
          <w:sz w:val="22"/>
        </w:rPr>
        <w:t xml:space="preserve">Az állami és önkormányzati szervek elektronikus információbiztonságáról szóló 2013. évi L. törvény és a hozzá kapcsolódó 41/2015. (VII. 15.) BM rendelet egy preventív szabályozási környezetnek az alapjait </w:t>
      </w:r>
      <w:r w:rsidR="004723C7" w:rsidRPr="00946EE8">
        <w:rPr>
          <w:rFonts w:cstheme="minorHAnsi"/>
          <w:sz w:val="22"/>
        </w:rPr>
        <w:t>teremti</w:t>
      </w:r>
      <w:r w:rsidRPr="00946EE8">
        <w:rPr>
          <w:rFonts w:cstheme="minorHAnsi"/>
          <w:sz w:val="22"/>
        </w:rPr>
        <w:t xml:space="preserve"> me</w:t>
      </w:r>
      <w:r w:rsidR="004723C7" w:rsidRPr="00946EE8">
        <w:rPr>
          <w:rFonts w:cstheme="minorHAnsi"/>
          <w:sz w:val="22"/>
        </w:rPr>
        <w:t>g</w:t>
      </w:r>
      <w:r w:rsidR="004D713F" w:rsidRPr="00946EE8">
        <w:rPr>
          <w:rFonts w:cstheme="minorHAnsi"/>
          <w:sz w:val="22"/>
        </w:rPr>
        <w:t>,</w:t>
      </w:r>
      <w:r w:rsidRPr="00946EE8">
        <w:rPr>
          <w:rFonts w:cstheme="minorHAnsi"/>
          <w:sz w:val="22"/>
        </w:rPr>
        <w:t xml:space="preserve"> amely ténylegesen a megelőzést helyezi előtérbe és ezen keresztül a biztonsági problémák kialakulásának mérséklését és az előforduló biztonsági események számának csökkentését, illetve tudatos kezelését célozza.</w:t>
      </w:r>
    </w:p>
    <w:p w14:paraId="555B6281" w14:textId="3B3E1C1A" w:rsidR="008E0977" w:rsidRPr="00946EE8" w:rsidRDefault="00CF31A2" w:rsidP="008E0977">
      <w:pPr>
        <w:spacing w:before="0" w:after="60" w:line="300" w:lineRule="exact"/>
        <w:rPr>
          <w:rFonts w:cstheme="minorHAnsi"/>
          <w:b/>
          <w:sz w:val="22"/>
        </w:rPr>
      </w:pPr>
      <w:r w:rsidRPr="00946EE8">
        <w:rPr>
          <w:rFonts w:cstheme="minorHAnsi"/>
          <w:sz w:val="22"/>
        </w:rPr>
        <w:t>A</w:t>
      </w:r>
      <w:r w:rsidR="00CF0B02">
        <w:rPr>
          <w:rFonts w:cstheme="minorHAnsi"/>
          <w:sz w:val="22"/>
        </w:rPr>
        <w:t>z adatok bizalmasságának, sértetlenségének és rendelkezésre állásának</w:t>
      </w:r>
      <w:r w:rsidR="007407C6">
        <w:rPr>
          <w:rFonts w:cstheme="minorHAnsi"/>
          <w:sz w:val="22"/>
        </w:rPr>
        <w:t xml:space="preserve"> biztosításán</w:t>
      </w:r>
      <w:r w:rsidRPr="00946EE8">
        <w:rPr>
          <w:rFonts w:cstheme="minorHAnsi"/>
          <w:sz w:val="22"/>
        </w:rPr>
        <w:t xml:space="preserve"> kívül fontos </w:t>
      </w:r>
      <w:r w:rsidR="00821A43">
        <w:rPr>
          <w:rFonts w:cstheme="minorHAnsi"/>
          <w:sz w:val="22"/>
        </w:rPr>
        <w:t xml:space="preserve">feladat </w:t>
      </w:r>
      <w:r w:rsidRPr="00946EE8">
        <w:rPr>
          <w:rFonts w:cstheme="minorHAnsi"/>
          <w:sz w:val="22"/>
        </w:rPr>
        <w:t>az informatikai biztonság megfelelő szintjének elérése</w:t>
      </w:r>
      <w:r w:rsidR="004D713F" w:rsidRPr="00946EE8">
        <w:rPr>
          <w:rFonts w:cstheme="minorHAnsi"/>
          <w:sz w:val="22"/>
        </w:rPr>
        <w:t>, fenntartása.</w:t>
      </w:r>
    </w:p>
    <w:p w14:paraId="09229681" w14:textId="3AE09907" w:rsidR="00F04E87" w:rsidRPr="00946EE8" w:rsidRDefault="00F04E87" w:rsidP="008E0977">
      <w:pPr>
        <w:spacing w:before="0" w:after="60" w:line="300" w:lineRule="exact"/>
        <w:rPr>
          <w:rFonts w:cstheme="minorHAnsi"/>
          <w:b/>
          <w:sz w:val="22"/>
        </w:rPr>
      </w:pPr>
      <w:r w:rsidRPr="00946EE8">
        <w:rPr>
          <w:rFonts w:cstheme="minorHAnsi"/>
          <w:sz w:val="22"/>
        </w:rPr>
        <w:t>Alapvetően az adatkezelő szervezet vezetőjének felelőssége a szervezete által kezelt adatok biztonságának megteremtése. Ennek érdekében köteles gondoskodni:</w:t>
      </w:r>
    </w:p>
    <w:p w14:paraId="1CB2EC4E" w14:textId="77777777" w:rsidR="00617951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sz w:val="22"/>
        </w:rPr>
        <w:t>a</w:t>
      </w:r>
      <w:r w:rsidR="00C121DC" w:rsidRPr="00946EE8">
        <w:rPr>
          <w:rFonts w:cstheme="minorHAnsi"/>
          <w:sz w:val="22"/>
        </w:rPr>
        <w:t xml:space="preserve"> </w:t>
      </w:r>
      <w:r w:rsidR="00F216BD" w:rsidRPr="00946EE8">
        <w:rPr>
          <w:rFonts w:cstheme="minorHAnsi"/>
          <w:i/>
          <w:sz w:val="22"/>
        </w:rPr>
        <w:t>szervezetére irányadó biztonsági szint</w:t>
      </w:r>
      <w:r w:rsidR="00F216BD" w:rsidRPr="00946EE8">
        <w:rPr>
          <w:rFonts w:cstheme="minorHAnsi"/>
          <w:sz w:val="22"/>
        </w:rPr>
        <w:t xml:space="preserve">, valamint a </w:t>
      </w:r>
      <w:r w:rsidR="00C121DC" w:rsidRPr="00946EE8">
        <w:rPr>
          <w:rFonts w:cstheme="minorHAnsi"/>
          <w:sz w:val="22"/>
        </w:rPr>
        <w:t>szervezete által használt</w:t>
      </w:r>
      <w:r w:rsidRPr="00946EE8">
        <w:rPr>
          <w:rFonts w:cstheme="minorHAnsi"/>
          <w:sz w:val="22"/>
        </w:rPr>
        <w:t xml:space="preserve"> </w:t>
      </w:r>
      <w:r w:rsidRPr="00946EE8">
        <w:rPr>
          <w:rFonts w:cstheme="minorHAnsi"/>
          <w:i/>
          <w:sz w:val="22"/>
        </w:rPr>
        <w:t>elektronikus információs rendszerre irányadó biztonsági osztály</w:t>
      </w:r>
      <w:r w:rsidR="00856B6E" w:rsidRPr="00946EE8">
        <w:rPr>
          <w:rFonts w:cstheme="minorHAnsi"/>
          <w:sz w:val="22"/>
        </w:rPr>
        <w:t xml:space="preserve"> </w:t>
      </w:r>
      <w:r w:rsidRPr="00946EE8">
        <w:rPr>
          <w:rFonts w:cstheme="minorHAnsi"/>
          <w:sz w:val="22"/>
        </w:rPr>
        <w:t>tekintetében a jogszabályban meghatározott követelmények teljesülés</w:t>
      </w:r>
      <w:r w:rsidR="00C121DC" w:rsidRPr="00946EE8">
        <w:rPr>
          <w:rFonts w:cstheme="minorHAnsi"/>
          <w:sz w:val="22"/>
        </w:rPr>
        <w:t>éről</w:t>
      </w:r>
      <w:r w:rsidRPr="00946EE8">
        <w:rPr>
          <w:rFonts w:cstheme="minorHAnsi"/>
          <w:sz w:val="22"/>
        </w:rPr>
        <w:t>,</w:t>
      </w:r>
    </w:p>
    <w:p w14:paraId="383D9652" w14:textId="77777777" w:rsidR="00617951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sz w:val="22"/>
        </w:rPr>
        <w:t>a szervezet elektronikus információs rendszerei védelmének felelőseir</w:t>
      </w:r>
      <w:r w:rsidR="00C121DC" w:rsidRPr="00946EE8">
        <w:rPr>
          <w:rFonts w:cstheme="minorHAnsi"/>
          <w:sz w:val="22"/>
        </w:rPr>
        <w:t>ől</w:t>
      </w:r>
      <w:r w:rsidRPr="00946EE8">
        <w:rPr>
          <w:rFonts w:cstheme="minorHAnsi"/>
          <w:sz w:val="22"/>
        </w:rPr>
        <w:t>, feladatair</w:t>
      </w:r>
      <w:r w:rsidR="00C121DC" w:rsidRPr="00946EE8">
        <w:rPr>
          <w:rFonts w:cstheme="minorHAnsi"/>
          <w:sz w:val="22"/>
        </w:rPr>
        <w:t>ól</w:t>
      </w:r>
      <w:r w:rsidRPr="00946EE8">
        <w:rPr>
          <w:rFonts w:cstheme="minorHAnsi"/>
          <w:sz w:val="22"/>
        </w:rPr>
        <w:t xml:space="preserve"> és az ehhez szükséges </w:t>
      </w:r>
      <w:r w:rsidRPr="00946EE8">
        <w:rPr>
          <w:rFonts w:cstheme="minorHAnsi"/>
          <w:i/>
          <w:sz w:val="22"/>
        </w:rPr>
        <w:t>hatáskörökr</w:t>
      </w:r>
      <w:r w:rsidR="00C121DC" w:rsidRPr="00946EE8">
        <w:rPr>
          <w:rFonts w:cstheme="minorHAnsi"/>
          <w:i/>
          <w:sz w:val="22"/>
        </w:rPr>
        <w:t>ől</w:t>
      </w:r>
      <w:r w:rsidRPr="00946EE8">
        <w:rPr>
          <w:rFonts w:cstheme="minorHAnsi"/>
          <w:i/>
          <w:sz w:val="22"/>
        </w:rPr>
        <w:t>, felhasználókra vonatkozó szabályok</w:t>
      </w:r>
      <w:r w:rsidR="00C121DC" w:rsidRPr="00946EE8">
        <w:rPr>
          <w:rFonts w:cstheme="minorHAnsi"/>
          <w:i/>
          <w:sz w:val="22"/>
        </w:rPr>
        <w:t>ról</w:t>
      </w:r>
      <w:r w:rsidRPr="00946EE8">
        <w:rPr>
          <w:rFonts w:cstheme="minorHAnsi"/>
          <w:sz w:val="22"/>
        </w:rPr>
        <w:t>,</w:t>
      </w:r>
    </w:p>
    <w:p w14:paraId="6DEBACCC" w14:textId="77777777" w:rsidR="00617951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i/>
          <w:sz w:val="22"/>
        </w:rPr>
        <w:t>informatikai biztonsági szabályzat</w:t>
      </w:r>
      <w:r w:rsidR="000024EE" w:rsidRPr="00946EE8">
        <w:rPr>
          <w:rFonts w:cstheme="minorHAnsi"/>
          <w:i/>
          <w:sz w:val="22"/>
        </w:rPr>
        <w:t xml:space="preserve"> kiadásáról</w:t>
      </w:r>
      <w:r w:rsidRPr="00946EE8">
        <w:rPr>
          <w:rFonts w:cstheme="minorHAnsi"/>
          <w:sz w:val="22"/>
        </w:rPr>
        <w:t>,</w:t>
      </w:r>
    </w:p>
    <w:p w14:paraId="2D1446A3" w14:textId="77777777" w:rsidR="00617951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sz w:val="22"/>
        </w:rPr>
        <w:t>az elektronikus információs rendszerek védelmi feladatainak és felelősségi köreinek oktatásáról, saját maga és a szervezet munkatársai információbiztonsági ismereteinek szinten tartásáról,</w:t>
      </w:r>
    </w:p>
    <w:p w14:paraId="6109ABA5" w14:textId="77777777" w:rsidR="00617951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sz w:val="22"/>
        </w:rPr>
        <w:t xml:space="preserve">rendszeresen végrehajtott biztonsági </w:t>
      </w:r>
      <w:r w:rsidRPr="00946EE8">
        <w:rPr>
          <w:rFonts w:cstheme="minorHAnsi"/>
          <w:i/>
          <w:sz w:val="22"/>
        </w:rPr>
        <w:t>kockázatelemzések, ellenőrzések, auditok</w:t>
      </w:r>
      <w:r w:rsidRPr="00946EE8">
        <w:rPr>
          <w:rFonts w:cstheme="minorHAnsi"/>
          <w:sz w:val="22"/>
        </w:rPr>
        <w:t xml:space="preserve"> </w:t>
      </w:r>
      <w:r w:rsidR="000024EE" w:rsidRPr="00946EE8">
        <w:rPr>
          <w:rFonts w:cstheme="minorHAnsi"/>
          <w:sz w:val="22"/>
        </w:rPr>
        <w:t>végrehajtásáról</w:t>
      </w:r>
    </w:p>
    <w:p w14:paraId="6853A5EA" w14:textId="77777777" w:rsidR="00617951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sz w:val="22"/>
        </w:rPr>
        <w:t>az elektronikus információs rendszer eseményeinek nyomon követhetőségéről,</w:t>
      </w:r>
    </w:p>
    <w:p w14:paraId="4E778366" w14:textId="77777777" w:rsidR="00617951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sz w:val="22"/>
        </w:rPr>
        <w:t xml:space="preserve">a biztonsági eseményre történő gyors és hatékony reagálásról, és ezt követően a </w:t>
      </w:r>
      <w:r w:rsidRPr="00946EE8">
        <w:rPr>
          <w:rFonts w:cstheme="minorHAnsi"/>
          <w:i/>
          <w:sz w:val="22"/>
        </w:rPr>
        <w:t>biztonsági események kezeléséről</w:t>
      </w:r>
      <w:r w:rsidRPr="00946EE8">
        <w:rPr>
          <w:rFonts w:cstheme="minorHAnsi"/>
          <w:sz w:val="22"/>
        </w:rPr>
        <w:t>,</w:t>
      </w:r>
    </w:p>
    <w:p w14:paraId="564889E5" w14:textId="02A6A794" w:rsidR="00F04E87" w:rsidRPr="00946EE8" w:rsidRDefault="00F04E87" w:rsidP="008E0977">
      <w:pPr>
        <w:pStyle w:val="Listaszerbekezds"/>
        <w:numPr>
          <w:ilvl w:val="0"/>
          <w:numId w:val="5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946EE8">
        <w:rPr>
          <w:rFonts w:cstheme="minorHAnsi"/>
          <w:sz w:val="22"/>
        </w:rPr>
        <w:t>az elektronikus információs rendszer védelme érdekében felmerülő egyéb szükséges intézkedések</w:t>
      </w:r>
      <w:r w:rsidR="000024EE" w:rsidRPr="00946EE8">
        <w:rPr>
          <w:rFonts w:cstheme="minorHAnsi"/>
          <w:sz w:val="22"/>
        </w:rPr>
        <w:t xml:space="preserve"> meghozataláról</w:t>
      </w:r>
      <w:r w:rsidRPr="00946EE8">
        <w:rPr>
          <w:rFonts w:cstheme="minorHAnsi"/>
          <w:sz w:val="22"/>
        </w:rPr>
        <w:t>.</w:t>
      </w:r>
    </w:p>
    <w:p w14:paraId="77B5F7DD" w14:textId="4935647A" w:rsidR="00653092" w:rsidRPr="00E73E47" w:rsidRDefault="00653092" w:rsidP="00946EE8">
      <w:pPr>
        <w:spacing w:before="0" w:after="60" w:line="300" w:lineRule="exact"/>
        <w:rPr>
          <w:b/>
          <w:sz w:val="22"/>
        </w:rPr>
      </w:pPr>
      <w:r w:rsidRPr="00E73E47">
        <w:rPr>
          <w:b/>
          <w:sz w:val="22"/>
        </w:rPr>
        <w:t>Szolgáltatási ajánlat</w:t>
      </w:r>
    </w:p>
    <w:p w14:paraId="056AD7D1" w14:textId="0F6B1DE3" w:rsidR="00F04E87" w:rsidRPr="00E73E47" w:rsidRDefault="00653092" w:rsidP="00946EE8">
      <w:pPr>
        <w:spacing w:before="0" w:after="60" w:line="300" w:lineRule="exact"/>
        <w:rPr>
          <w:rFonts w:cstheme="minorHAnsi"/>
          <w:sz w:val="22"/>
        </w:rPr>
      </w:pPr>
      <w:r w:rsidRPr="00E73E47">
        <w:rPr>
          <w:rFonts w:cstheme="minorHAnsi"/>
          <w:sz w:val="22"/>
        </w:rPr>
        <w:t>Az információbiztonsági felelős szolgáltatás</w:t>
      </w:r>
      <w:r w:rsidR="0064396F" w:rsidRPr="00E73E47">
        <w:rPr>
          <w:rFonts w:cstheme="minorHAnsi"/>
          <w:sz w:val="22"/>
        </w:rPr>
        <w:t xml:space="preserve"> – a 2013. évi L. tv. 13 § figyelembevételével – az alábbi tevékenységek végrehajtására terjed ki:</w:t>
      </w:r>
    </w:p>
    <w:p w14:paraId="7918A615" w14:textId="77777777" w:rsidR="00FE11DB" w:rsidRPr="00E73E47" w:rsidRDefault="009450E8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t>a</w:t>
      </w:r>
      <w:r w:rsidR="007B1B18" w:rsidRPr="00E73E47">
        <w:rPr>
          <w:rFonts w:cstheme="minorHAnsi"/>
          <w:sz w:val="22"/>
        </w:rPr>
        <w:t>z</w:t>
      </w:r>
      <w:r w:rsidRPr="00E73E47">
        <w:rPr>
          <w:rFonts w:cstheme="minorHAnsi"/>
          <w:sz w:val="22"/>
        </w:rPr>
        <w:t xml:space="preserve"> elektronikus információs rendszereinek biztonságával összefüggő tevékenységek jogszabályokkal való összhangjának megteremtés</w:t>
      </w:r>
      <w:r w:rsidR="00272755" w:rsidRPr="00E73E47">
        <w:rPr>
          <w:rFonts w:cstheme="minorHAnsi"/>
          <w:sz w:val="22"/>
        </w:rPr>
        <w:t>e</w:t>
      </w:r>
      <w:r w:rsidRPr="00E73E47">
        <w:rPr>
          <w:rFonts w:cstheme="minorHAnsi"/>
          <w:sz w:val="22"/>
        </w:rPr>
        <w:t xml:space="preserve"> és</w:t>
      </w:r>
      <w:r w:rsidR="00272755" w:rsidRPr="00E73E47">
        <w:rPr>
          <w:rFonts w:cstheme="minorHAnsi"/>
          <w:sz w:val="22"/>
        </w:rPr>
        <w:t xml:space="preserve"> </w:t>
      </w:r>
      <w:r w:rsidRPr="00E73E47">
        <w:rPr>
          <w:rFonts w:cstheme="minorHAnsi"/>
          <w:sz w:val="22"/>
        </w:rPr>
        <w:t>fenntartás</w:t>
      </w:r>
      <w:r w:rsidR="00272755" w:rsidRPr="00E73E47">
        <w:rPr>
          <w:rFonts w:cstheme="minorHAnsi"/>
          <w:sz w:val="22"/>
        </w:rPr>
        <w:t>a</w:t>
      </w:r>
      <w:r w:rsidRPr="00E73E47">
        <w:rPr>
          <w:rFonts w:cstheme="minorHAnsi"/>
          <w:sz w:val="22"/>
        </w:rPr>
        <w:t>,</w:t>
      </w:r>
    </w:p>
    <w:p w14:paraId="444D6080" w14:textId="3B32366E" w:rsidR="000E6845" w:rsidRPr="00E73E47" w:rsidRDefault="000E6845" w:rsidP="000E6845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t xml:space="preserve">az informatikai biztonsági szabályzat elkészítése, </w:t>
      </w:r>
      <w:r w:rsidR="00E84D97">
        <w:rPr>
          <w:rFonts w:cstheme="minorHAnsi"/>
          <w:sz w:val="22"/>
        </w:rPr>
        <w:t>időszakos</w:t>
      </w:r>
      <w:r>
        <w:rPr>
          <w:rFonts w:cstheme="minorHAnsi"/>
          <w:sz w:val="22"/>
        </w:rPr>
        <w:t xml:space="preserve"> </w:t>
      </w:r>
      <w:r w:rsidRPr="00E73E47">
        <w:rPr>
          <w:rFonts w:cstheme="minorHAnsi"/>
          <w:sz w:val="22"/>
        </w:rPr>
        <w:t>felülvizsgálata, módosítása,</w:t>
      </w:r>
    </w:p>
    <w:p w14:paraId="0ECA26CF" w14:textId="576B7F99" w:rsidR="00DE6391" w:rsidRPr="00E73E47" w:rsidRDefault="00DE6391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t>a Hivatal által használt, működtetett informatikai rendszer</w:t>
      </w:r>
      <w:r w:rsidR="00697209">
        <w:rPr>
          <w:rFonts w:cstheme="minorHAnsi"/>
          <w:sz w:val="22"/>
        </w:rPr>
        <w:t>(</w:t>
      </w:r>
      <w:proofErr w:type="spellStart"/>
      <w:r w:rsidR="00697209">
        <w:rPr>
          <w:rFonts w:cstheme="minorHAnsi"/>
          <w:sz w:val="22"/>
        </w:rPr>
        <w:t>ek</w:t>
      </w:r>
      <w:proofErr w:type="spellEnd"/>
      <w:r w:rsidR="00697209">
        <w:rPr>
          <w:rFonts w:cstheme="minorHAnsi"/>
          <w:sz w:val="22"/>
        </w:rPr>
        <w:t>)</w:t>
      </w:r>
      <w:r w:rsidRPr="00E73E47">
        <w:rPr>
          <w:rFonts w:cstheme="minorHAnsi"/>
          <w:sz w:val="22"/>
        </w:rPr>
        <w:t xml:space="preserve"> felmérése,</w:t>
      </w:r>
      <w:r w:rsidR="00354721">
        <w:rPr>
          <w:rFonts w:cstheme="minorHAnsi"/>
          <w:sz w:val="22"/>
        </w:rPr>
        <w:t xml:space="preserve"> javaslattétel esetleges hiányosságok kiküszöbölésére, </w:t>
      </w:r>
      <w:r w:rsidRPr="00E73E47">
        <w:rPr>
          <w:rFonts w:cstheme="minorHAnsi"/>
          <w:sz w:val="22"/>
        </w:rPr>
        <w:t xml:space="preserve"> </w:t>
      </w:r>
    </w:p>
    <w:p w14:paraId="1DB7177A" w14:textId="77777777" w:rsidR="00FE11DB" w:rsidRPr="00E73E47" w:rsidRDefault="00272755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t xml:space="preserve">az informatikai rendszerek biztonságával kapcsolatos </w:t>
      </w:r>
      <w:r w:rsidR="0064396F" w:rsidRPr="00E73E47">
        <w:rPr>
          <w:rFonts w:cstheme="minorHAnsi"/>
          <w:sz w:val="22"/>
        </w:rPr>
        <w:t>tevékenységek tervezés</w:t>
      </w:r>
      <w:r w:rsidRPr="00E73E47">
        <w:rPr>
          <w:rFonts w:cstheme="minorHAnsi"/>
          <w:sz w:val="22"/>
        </w:rPr>
        <w:t xml:space="preserve">e </w:t>
      </w:r>
      <w:r w:rsidR="0064396F" w:rsidRPr="00E73E47">
        <w:rPr>
          <w:rFonts w:cstheme="minorHAnsi"/>
          <w:sz w:val="22"/>
        </w:rPr>
        <w:t>szervezés</w:t>
      </w:r>
      <w:r w:rsidRPr="00E73E47">
        <w:rPr>
          <w:rFonts w:cstheme="minorHAnsi"/>
          <w:sz w:val="22"/>
        </w:rPr>
        <w:t>e</w:t>
      </w:r>
      <w:r w:rsidR="0064396F" w:rsidRPr="00E73E47">
        <w:rPr>
          <w:rFonts w:cstheme="minorHAnsi"/>
          <w:sz w:val="22"/>
        </w:rPr>
        <w:t>,</w:t>
      </w:r>
      <w:r w:rsidRPr="00E73E47">
        <w:rPr>
          <w:rFonts w:cstheme="minorHAnsi"/>
          <w:sz w:val="22"/>
        </w:rPr>
        <w:t xml:space="preserve"> </w:t>
      </w:r>
      <w:r w:rsidR="0064396F" w:rsidRPr="00E73E47">
        <w:rPr>
          <w:rFonts w:cstheme="minorHAnsi"/>
          <w:sz w:val="22"/>
        </w:rPr>
        <w:t>koordinálás</w:t>
      </w:r>
      <w:r w:rsidRPr="00E73E47">
        <w:rPr>
          <w:rFonts w:cstheme="minorHAnsi"/>
          <w:sz w:val="22"/>
        </w:rPr>
        <w:t>a</w:t>
      </w:r>
      <w:r w:rsidR="0064396F" w:rsidRPr="00E73E47">
        <w:rPr>
          <w:rFonts w:cstheme="minorHAnsi"/>
          <w:sz w:val="22"/>
        </w:rPr>
        <w:t xml:space="preserve"> és ellenőrzés</w:t>
      </w:r>
      <w:r w:rsidRPr="00E73E47">
        <w:rPr>
          <w:rFonts w:cstheme="minorHAnsi"/>
          <w:sz w:val="22"/>
        </w:rPr>
        <w:t>e</w:t>
      </w:r>
      <w:r w:rsidR="0064396F" w:rsidRPr="00E73E47">
        <w:rPr>
          <w:rFonts w:cstheme="minorHAnsi"/>
          <w:sz w:val="22"/>
        </w:rPr>
        <w:t>,</w:t>
      </w:r>
    </w:p>
    <w:p w14:paraId="103B2E0F" w14:textId="420B3F70" w:rsidR="00FE11DB" w:rsidRDefault="0064396F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lastRenderedPageBreak/>
        <w:t>a</w:t>
      </w:r>
      <w:r w:rsidR="003172C9" w:rsidRPr="00E73E47">
        <w:rPr>
          <w:rFonts w:cstheme="minorHAnsi"/>
          <w:sz w:val="22"/>
        </w:rPr>
        <w:t xml:space="preserve"> szükséges</w:t>
      </w:r>
      <w:r w:rsidRPr="00E73E47">
        <w:rPr>
          <w:rFonts w:cstheme="minorHAnsi"/>
          <w:sz w:val="22"/>
        </w:rPr>
        <w:t xml:space="preserve"> elektronikus információs rendszerek biztonsági osztályba</w:t>
      </w:r>
      <w:r w:rsidR="00D277DD">
        <w:rPr>
          <w:rFonts w:cstheme="minorHAnsi"/>
          <w:sz w:val="22"/>
        </w:rPr>
        <w:t>-,</w:t>
      </w:r>
      <w:r w:rsidRPr="00E73E47">
        <w:rPr>
          <w:rFonts w:cstheme="minorHAnsi"/>
          <w:sz w:val="22"/>
        </w:rPr>
        <w:t xml:space="preserve"> a szervezet biztonsági szintbe történő besorolás</w:t>
      </w:r>
      <w:r w:rsidR="00B05FC6">
        <w:rPr>
          <w:rFonts w:cstheme="minorHAnsi"/>
          <w:sz w:val="22"/>
        </w:rPr>
        <w:t xml:space="preserve"> folyamatának</w:t>
      </w:r>
      <w:r w:rsidR="00272755" w:rsidRPr="00E73E47">
        <w:rPr>
          <w:rFonts w:cstheme="minorHAnsi"/>
          <w:sz w:val="22"/>
        </w:rPr>
        <w:t xml:space="preserve"> </w:t>
      </w:r>
      <w:r w:rsidR="00E2737E">
        <w:rPr>
          <w:rFonts w:cstheme="minorHAnsi"/>
          <w:sz w:val="22"/>
        </w:rPr>
        <w:t>koordinálása</w:t>
      </w:r>
      <w:r w:rsidRPr="00E73E47">
        <w:rPr>
          <w:rFonts w:cstheme="minorHAnsi"/>
          <w:sz w:val="22"/>
        </w:rPr>
        <w:t>,</w:t>
      </w:r>
      <w:r w:rsidR="00B81378">
        <w:rPr>
          <w:rFonts w:cstheme="minorHAnsi"/>
          <w:sz w:val="22"/>
        </w:rPr>
        <w:t xml:space="preserve"> </w:t>
      </w:r>
    </w:p>
    <w:p w14:paraId="3EA7C453" w14:textId="65E8D466" w:rsidR="006C0604" w:rsidRPr="00E73E47" w:rsidRDefault="001D754B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>
        <w:rPr>
          <w:rFonts w:cstheme="minorHAnsi"/>
          <w:sz w:val="22"/>
        </w:rPr>
        <w:t>az elektronikus információs rendszer életciklusában esedékes kockázatelemzés</w:t>
      </w:r>
      <w:r w:rsidR="00AA2350">
        <w:rPr>
          <w:rFonts w:cstheme="minorHAnsi"/>
          <w:sz w:val="22"/>
        </w:rPr>
        <w:t xml:space="preserve"> végrehajtás</w:t>
      </w:r>
      <w:r w:rsidR="002A7FF1">
        <w:rPr>
          <w:rFonts w:cstheme="minorHAnsi"/>
          <w:sz w:val="22"/>
        </w:rPr>
        <w:t>ának támogatása</w:t>
      </w:r>
      <w:r w:rsidR="00AA2350">
        <w:rPr>
          <w:rFonts w:cstheme="minorHAnsi"/>
          <w:sz w:val="22"/>
        </w:rPr>
        <w:t>,</w:t>
      </w:r>
    </w:p>
    <w:p w14:paraId="58BF56B5" w14:textId="77777777" w:rsidR="00FE11DB" w:rsidRPr="00E73E47" w:rsidRDefault="0064396F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t>az elektronikus információs rendszerek biztonsága szempontjából a</w:t>
      </w:r>
      <w:r w:rsidR="00272755" w:rsidRPr="00E73E47">
        <w:rPr>
          <w:rFonts w:cstheme="minorHAnsi"/>
          <w:sz w:val="22"/>
        </w:rPr>
        <w:t xml:space="preserve"> </w:t>
      </w:r>
      <w:r w:rsidRPr="00E73E47">
        <w:rPr>
          <w:rFonts w:cstheme="minorHAnsi"/>
          <w:sz w:val="22"/>
        </w:rPr>
        <w:t>szervezet e tárgykört érintő szabályzatai</w:t>
      </w:r>
      <w:r w:rsidR="00272755" w:rsidRPr="00E73E47">
        <w:rPr>
          <w:rFonts w:cstheme="minorHAnsi"/>
          <w:sz w:val="22"/>
        </w:rPr>
        <w:t>nak</w:t>
      </w:r>
      <w:r w:rsidRPr="00E73E47">
        <w:rPr>
          <w:rFonts w:cstheme="minorHAnsi"/>
          <w:sz w:val="22"/>
        </w:rPr>
        <w:t xml:space="preserve"> és szerződései</w:t>
      </w:r>
      <w:r w:rsidR="00272755" w:rsidRPr="00E73E47">
        <w:rPr>
          <w:rFonts w:cstheme="minorHAnsi"/>
          <w:sz w:val="22"/>
        </w:rPr>
        <w:t>nek előzetes véleményezése</w:t>
      </w:r>
      <w:r w:rsidRPr="00E73E47">
        <w:rPr>
          <w:rFonts w:cstheme="minorHAnsi"/>
          <w:sz w:val="22"/>
        </w:rPr>
        <w:t>,</w:t>
      </w:r>
    </w:p>
    <w:p w14:paraId="4F9E749F" w14:textId="7E12B6AF" w:rsidR="00FE11DB" w:rsidRPr="00E73E47" w:rsidRDefault="0064396F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t>kapcsolattart</w:t>
      </w:r>
      <w:r w:rsidR="006D04CB" w:rsidRPr="00E73E47">
        <w:rPr>
          <w:rFonts w:cstheme="minorHAnsi"/>
          <w:sz w:val="22"/>
        </w:rPr>
        <w:t>ás</w:t>
      </w:r>
      <w:r w:rsidR="00AB55FF">
        <w:rPr>
          <w:rFonts w:cstheme="minorHAnsi"/>
          <w:sz w:val="22"/>
        </w:rPr>
        <w:t xml:space="preserve"> a Nemzeti </w:t>
      </w:r>
      <w:proofErr w:type="spellStart"/>
      <w:r w:rsidR="00AB55FF">
        <w:rPr>
          <w:rFonts w:cstheme="minorHAnsi"/>
          <w:sz w:val="22"/>
        </w:rPr>
        <w:t>Kibervédelmi</w:t>
      </w:r>
      <w:proofErr w:type="spellEnd"/>
      <w:r w:rsidR="00AB55FF">
        <w:rPr>
          <w:rFonts w:cstheme="minorHAnsi"/>
          <w:sz w:val="22"/>
        </w:rPr>
        <w:t xml:space="preserve"> Intézettel</w:t>
      </w:r>
      <w:r w:rsidRPr="00E73E47">
        <w:rPr>
          <w:rFonts w:cstheme="minorHAnsi"/>
          <w:sz w:val="22"/>
        </w:rPr>
        <w:t>.</w:t>
      </w:r>
    </w:p>
    <w:p w14:paraId="21BE150F" w14:textId="1BB2C0A6" w:rsidR="006D04CB" w:rsidRPr="00E73E47" w:rsidRDefault="006D04CB" w:rsidP="00946EE8">
      <w:pPr>
        <w:pStyle w:val="Listaszerbekezds"/>
        <w:numPr>
          <w:ilvl w:val="0"/>
          <w:numId w:val="6"/>
        </w:numPr>
        <w:spacing w:before="0" w:after="60" w:line="300" w:lineRule="exact"/>
        <w:ind w:left="714" w:hanging="357"/>
        <w:rPr>
          <w:rFonts w:cstheme="minorHAnsi"/>
          <w:sz w:val="22"/>
        </w:rPr>
      </w:pPr>
      <w:r w:rsidRPr="00E73E47">
        <w:rPr>
          <w:rFonts w:cstheme="minorHAnsi"/>
          <w:sz w:val="22"/>
        </w:rPr>
        <w:t xml:space="preserve">közreműködés </w:t>
      </w:r>
      <w:r w:rsidR="0064396F" w:rsidRPr="00E73E47">
        <w:rPr>
          <w:rFonts w:cstheme="minorHAnsi"/>
          <w:sz w:val="22"/>
        </w:rPr>
        <w:t>a szervezet valamennyi elektronikus információs rendszerének a tervezésében,</w:t>
      </w:r>
      <w:r w:rsidRPr="00E73E47">
        <w:rPr>
          <w:rFonts w:cstheme="minorHAnsi"/>
          <w:sz w:val="22"/>
        </w:rPr>
        <w:t xml:space="preserve"> </w:t>
      </w:r>
      <w:r w:rsidR="0064396F" w:rsidRPr="00E73E47">
        <w:rPr>
          <w:rFonts w:cstheme="minorHAnsi"/>
          <w:sz w:val="22"/>
        </w:rPr>
        <w:t>fejlesztésében, létrehozásában, vizsgálatában</w:t>
      </w:r>
      <w:r w:rsidR="00AA2350">
        <w:rPr>
          <w:rFonts w:cstheme="minorHAnsi"/>
          <w:sz w:val="22"/>
        </w:rPr>
        <w:t>.</w:t>
      </w:r>
    </w:p>
    <w:p w14:paraId="0FC50AF1" w14:textId="333CF0D3" w:rsidR="006D04CB" w:rsidRPr="00E73E47" w:rsidRDefault="000753C0" w:rsidP="00946EE8">
      <w:pPr>
        <w:spacing w:before="0" w:after="60" w:line="300" w:lineRule="exact"/>
        <w:rPr>
          <w:rFonts w:cstheme="minorHAnsi"/>
          <w:sz w:val="22"/>
        </w:rPr>
      </w:pPr>
      <w:r>
        <w:rPr>
          <w:rFonts w:cstheme="minorHAnsi"/>
          <w:sz w:val="22"/>
        </w:rPr>
        <w:t>továbbá:</w:t>
      </w:r>
    </w:p>
    <w:p w14:paraId="13409815" w14:textId="77777777" w:rsidR="002F290A" w:rsidRPr="00E73E47" w:rsidRDefault="002F290A" w:rsidP="00946EE8">
      <w:pPr>
        <w:pStyle w:val="Listaszerbekezds"/>
        <w:numPr>
          <w:ilvl w:val="0"/>
          <w:numId w:val="7"/>
        </w:numPr>
        <w:spacing w:before="0" w:after="60" w:line="300" w:lineRule="exact"/>
        <w:rPr>
          <w:rFonts w:cstheme="minorHAnsi"/>
          <w:sz w:val="22"/>
        </w:rPr>
      </w:pPr>
      <w:r w:rsidRPr="00E73E47">
        <w:rPr>
          <w:rFonts w:cstheme="minorHAnsi"/>
          <w:sz w:val="22"/>
        </w:rPr>
        <w:t>folyamatos rendelkezésre állás</w:t>
      </w:r>
      <w:r>
        <w:rPr>
          <w:rFonts w:cstheme="minorHAnsi"/>
          <w:sz w:val="22"/>
        </w:rPr>
        <w:t xml:space="preserve"> az</w:t>
      </w:r>
      <w:r w:rsidRPr="00E73E47">
        <w:rPr>
          <w:rFonts w:cstheme="minorHAnsi"/>
          <w:sz w:val="22"/>
        </w:rPr>
        <w:t xml:space="preserve"> információvédelemmel kapcsolatos kérdések tekintetében, döntéseik meghozatalá</w:t>
      </w:r>
      <w:r>
        <w:rPr>
          <w:rFonts w:cstheme="minorHAnsi"/>
          <w:sz w:val="22"/>
        </w:rPr>
        <w:t>nak elősegítése érdekében,</w:t>
      </w:r>
    </w:p>
    <w:p w14:paraId="30172124" w14:textId="4CCA3C6E" w:rsidR="002F290A" w:rsidRPr="00E73E47" w:rsidRDefault="002F290A" w:rsidP="00946EE8">
      <w:pPr>
        <w:pStyle w:val="Listaszerbekezds"/>
        <w:numPr>
          <w:ilvl w:val="0"/>
          <w:numId w:val="7"/>
        </w:numPr>
        <w:spacing w:before="0" w:after="60" w:line="300" w:lineRule="exact"/>
        <w:rPr>
          <w:rFonts w:cstheme="minorHAnsi"/>
          <w:sz w:val="22"/>
        </w:rPr>
      </w:pPr>
      <w:r w:rsidRPr="00E73E47">
        <w:rPr>
          <w:rFonts w:cstheme="minorHAnsi"/>
          <w:sz w:val="22"/>
        </w:rPr>
        <w:t>tájékoztatás és tanácsadás az informatikai rendszerekben tárol</w:t>
      </w:r>
      <w:r w:rsidR="001A2E60">
        <w:rPr>
          <w:rFonts w:cstheme="minorHAnsi"/>
          <w:sz w:val="22"/>
        </w:rPr>
        <w:t>t</w:t>
      </w:r>
      <w:r w:rsidRPr="00E73E47">
        <w:rPr>
          <w:rFonts w:cstheme="minorHAnsi"/>
          <w:sz w:val="22"/>
        </w:rPr>
        <w:t xml:space="preserve"> adatok biztonságos kezelésére,</w:t>
      </w:r>
    </w:p>
    <w:p w14:paraId="025F2ECF" w14:textId="77777777" w:rsidR="002F290A" w:rsidRPr="00E73E47" w:rsidRDefault="002F290A" w:rsidP="00946EE8">
      <w:pPr>
        <w:pStyle w:val="Listaszerbekezds"/>
        <w:numPr>
          <w:ilvl w:val="0"/>
          <w:numId w:val="7"/>
        </w:numPr>
        <w:spacing w:before="0" w:after="60" w:line="300" w:lineRule="exact"/>
        <w:rPr>
          <w:rFonts w:cstheme="minorHAnsi"/>
          <w:sz w:val="22"/>
        </w:rPr>
      </w:pPr>
      <w:r w:rsidRPr="00E73E47">
        <w:rPr>
          <w:rFonts w:cstheme="minorHAnsi"/>
          <w:sz w:val="22"/>
        </w:rPr>
        <w:t xml:space="preserve">adatvédelmi incidens esetén a </w:t>
      </w:r>
      <w:r>
        <w:rPr>
          <w:rFonts w:cstheme="minorHAnsi"/>
          <w:sz w:val="22"/>
        </w:rPr>
        <w:t>Hivatal</w:t>
      </w:r>
      <w:r w:rsidRPr="00E73E47">
        <w:rPr>
          <w:rFonts w:cstheme="minorHAnsi"/>
          <w:sz w:val="22"/>
        </w:rPr>
        <w:t xml:space="preserve"> adatvédelmi tisztviselőjé</w:t>
      </w:r>
      <w:r>
        <w:rPr>
          <w:rFonts w:cstheme="minorHAnsi"/>
          <w:sz w:val="22"/>
        </w:rPr>
        <w:t>nek támogatása</w:t>
      </w:r>
      <w:r w:rsidRPr="00E73E47">
        <w:rPr>
          <w:rFonts w:cstheme="minorHAnsi"/>
          <w:sz w:val="22"/>
        </w:rPr>
        <w:t>, rész</w:t>
      </w:r>
      <w:r>
        <w:rPr>
          <w:rFonts w:cstheme="minorHAnsi"/>
          <w:sz w:val="22"/>
        </w:rPr>
        <w:t>vétel</w:t>
      </w:r>
      <w:r w:rsidRPr="00E73E47">
        <w:rPr>
          <w:rFonts w:cstheme="minorHAnsi"/>
          <w:sz w:val="22"/>
        </w:rPr>
        <w:t xml:space="preserve"> az incidens kivizsgálásában, információbiztonsággal kapcsolatos megoldási javaslato</w:t>
      </w:r>
      <w:r>
        <w:rPr>
          <w:rFonts w:cstheme="minorHAnsi"/>
          <w:sz w:val="22"/>
        </w:rPr>
        <w:t>k meghozatala,</w:t>
      </w:r>
    </w:p>
    <w:p w14:paraId="18936EAD" w14:textId="641BEA9B" w:rsidR="002F290A" w:rsidRDefault="002F290A" w:rsidP="00946EE8">
      <w:pPr>
        <w:pStyle w:val="Listaszerbekezds"/>
        <w:numPr>
          <w:ilvl w:val="0"/>
          <w:numId w:val="7"/>
        </w:numPr>
        <w:spacing w:before="0" w:after="60" w:line="300" w:lineRule="exact"/>
        <w:rPr>
          <w:rFonts w:cstheme="minorHAnsi"/>
          <w:sz w:val="22"/>
        </w:rPr>
      </w:pPr>
      <w:r w:rsidRPr="00E73E47">
        <w:rPr>
          <w:rFonts w:cstheme="minorHAnsi"/>
          <w:sz w:val="22"/>
        </w:rPr>
        <w:t>információvédelemmel kapcsolatos oktatási anyago</w:t>
      </w:r>
      <w:r>
        <w:rPr>
          <w:rFonts w:cstheme="minorHAnsi"/>
          <w:sz w:val="22"/>
        </w:rPr>
        <w:t>k</w:t>
      </w:r>
      <w:r w:rsidRPr="00E73E47">
        <w:rPr>
          <w:rFonts w:cstheme="minorHAnsi"/>
          <w:sz w:val="22"/>
        </w:rPr>
        <w:t xml:space="preserve"> </w:t>
      </w:r>
      <w:r>
        <w:rPr>
          <w:rFonts w:cstheme="minorHAnsi"/>
          <w:sz w:val="22"/>
        </w:rPr>
        <w:t>el</w:t>
      </w:r>
      <w:r w:rsidRPr="00E73E47">
        <w:rPr>
          <w:rFonts w:cstheme="minorHAnsi"/>
          <w:sz w:val="22"/>
        </w:rPr>
        <w:t>készít</w:t>
      </w:r>
      <w:r>
        <w:rPr>
          <w:rFonts w:cstheme="minorHAnsi"/>
          <w:sz w:val="22"/>
        </w:rPr>
        <w:t>ése</w:t>
      </w:r>
      <w:r w:rsidRPr="00E73E47">
        <w:rPr>
          <w:rFonts w:cstheme="minorHAnsi"/>
          <w:sz w:val="22"/>
        </w:rPr>
        <w:t>, oktat</w:t>
      </w:r>
      <w:r>
        <w:rPr>
          <w:rFonts w:cstheme="minorHAnsi"/>
          <w:sz w:val="22"/>
        </w:rPr>
        <w:t>ások végrehajtása</w:t>
      </w:r>
      <w:r w:rsidRPr="00E73E47">
        <w:rPr>
          <w:rFonts w:cstheme="minorHAnsi"/>
          <w:sz w:val="22"/>
        </w:rPr>
        <w:t xml:space="preserve"> (személyes v. távoktatás keretében)</w:t>
      </w:r>
      <w:r w:rsidR="002E1E5F">
        <w:rPr>
          <w:rFonts w:cstheme="minorHAnsi"/>
          <w:sz w:val="22"/>
        </w:rPr>
        <w:t>,</w:t>
      </w:r>
    </w:p>
    <w:p w14:paraId="62981CAD" w14:textId="0F41C3B9" w:rsidR="009E5C25" w:rsidRPr="00D45B62" w:rsidRDefault="002E1E5F" w:rsidP="00D45B62">
      <w:pPr>
        <w:pStyle w:val="Listaszerbekezds"/>
        <w:numPr>
          <w:ilvl w:val="0"/>
          <w:numId w:val="7"/>
        </w:numPr>
        <w:spacing w:before="0" w:after="60" w:line="300" w:lineRule="exact"/>
        <w:rPr>
          <w:rFonts w:cstheme="minorHAnsi"/>
          <w:sz w:val="22"/>
        </w:rPr>
      </w:pPr>
      <w:r>
        <w:rPr>
          <w:rFonts w:cstheme="minorHAnsi"/>
          <w:sz w:val="22"/>
        </w:rPr>
        <w:t>információ</w:t>
      </w:r>
      <w:r w:rsidR="005E6D62">
        <w:rPr>
          <w:rFonts w:cstheme="minorHAnsi"/>
          <w:sz w:val="22"/>
        </w:rPr>
        <w:t xml:space="preserve">biztonsági tudatosítás </w:t>
      </w:r>
      <w:r w:rsidR="008E77A4">
        <w:rPr>
          <w:rFonts w:cstheme="minorHAnsi"/>
          <w:sz w:val="22"/>
        </w:rPr>
        <w:t xml:space="preserve">növelés </w:t>
      </w:r>
      <w:r w:rsidR="005E6D62">
        <w:rPr>
          <w:rFonts w:cstheme="minorHAnsi"/>
          <w:sz w:val="22"/>
        </w:rPr>
        <w:t>érdekében negyedé</w:t>
      </w:r>
      <w:r w:rsidR="008E77A4">
        <w:rPr>
          <w:rFonts w:cstheme="minorHAnsi"/>
          <w:sz w:val="22"/>
        </w:rPr>
        <w:t>ves Hírlevél megjelentetése,</w:t>
      </w:r>
    </w:p>
    <w:p w14:paraId="19EE173C" w14:textId="33E551F0" w:rsidR="002629BB" w:rsidRPr="00E73E47" w:rsidRDefault="002629BB" w:rsidP="00946EE8">
      <w:pPr>
        <w:spacing w:before="0" w:after="60" w:line="300" w:lineRule="exact"/>
        <w:rPr>
          <w:b/>
          <w:sz w:val="22"/>
        </w:rPr>
      </w:pPr>
      <w:r w:rsidRPr="00E73E47">
        <w:rPr>
          <w:b/>
          <w:sz w:val="22"/>
        </w:rPr>
        <w:t>Szolgáltatás</w:t>
      </w:r>
      <w:r w:rsidR="00E76847">
        <w:rPr>
          <w:b/>
          <w:sz w:val="22"/>
        </w:rPr>
        <w:t>i</w:t>
      </w:r>
      <w:r w:rsidRPr="00E73E47">
        <w:rPr>
          <w:b/>
          <w:sz w:val="22"/>
        </w:rPr>
        <w:t xml:space="preserve"> díj</w:t>
      </w:r>
      <w:r w:rsidR="00E76847">
        <w:rPr>
          <w:b/>
          <w:sz w:val="22"/>
        </w:rPr>
        <w:t>ak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0"/>
      </w:tblGrid>
      <w:tr w:rsidR="002629BB" w:rsidRPr="008B66C9" w14:paraId="68F5FDA1" w14:textId="77777777" w:rsidTr="00063D06">
        <w:tc>
          <w:tcPr>
            <w:tcW w:w="4424" w:type="dxa"/>
            <w:shd w:val="clear" w:color="auto" w:fill="4F81BD" w:themeFill="accent1"/>
          </w:tcPr>
          <w:p w14:paraId="3374DF43" w14:textId="46D5357F" w:rsidR="002629BB" w:rsidRPr="008B66C9" w:rsidRDefault="008B66C9" w:rsidP="00E73E47">
            <w:pPr>
              <w:spacing w:before="60" w:after="60" w:line="320" w:lineRule="atLeast"/>
              <w:rPr>
                <w:b/>
                <w:bCs/>
                <w:sz w:val="22"/>
              </w:rPr>
            </w:pPr>
            <w:r w:rsidRPr="008B66C9">
              <w:rPr>
                <w:b/>
                <w:bCs/>
                <w:sz w:val="22"/>
              </w:rPr>
              <w:t>Szolgáltatás</w:t>
            </w:r>
          </w:p>
        </w:tc>
        <w:tc>
          <w:tcPr>
            <w:tcW w:w="4530" w:type="dxa"/>
            <w:shd w:val="clear" w:color="auto" w:fill="4F81BD" w:themeFill="accent1"/>
          </w:tcPr>
          <w:p w14:paraId="25A5E95B" w14:textId="3E13F886" w:rsidR="002629BB" w:rsidRPr="008B66C9" w:rsidRDefault="002629BB" w:rsidP="00E73E47">
            <w:pPr>
              <w:spacing w:before="60" w:after="60" w:line="320" w:lineRule="atLeast"/>
              <w:rPr>
                <w:b/>
                <w:bCs/>
                <w:sz w:val="22"/>
              </w:rPr>
            </w:pPr>
            <w:r w:rsidRPr="008B66C9">
              <w:rPr>
                <w:b/>
                <w:bCs/>
                <w:sz w:val="22"/>
              </w:rPr>
              <w:t xml:space="preserve">A szolgáltatás </w:t>
            </w:r>
            <w:r w:rsidR="00EF71CD" w:rsidRPr="008B66C9">
              <w:rPr>
                <w:b/>
                <w:bCs/>
                <w:sz w:val="22"/>
              </w:rPr>
              <w:t xml:space="preserve">havi </w:t>
            </w:r>
            <w:r w:rsidRPr="008B66C9">
              <w:rPr>
                <w:b/>
                <w:bCs/>
                <w:sz w:val="22"/>
              </w:rPr>
              <w:t>díja</w:t>
            </w:r>
          </w:p>
        </w:tc>
      </w:tr>
      <w:tr w:rsidR="002629BB" w:rsidRPr="00E73E47" w14:paraId="29C1F2F4" w14:textId="77777777" w:rsidTr="005150EF">
        <w:tc>
          <w:tcPr>
            <w:tcW w:w="4424" w:type="dxa"/>
            <w:tcBorders>
              <w:bottom w:val="single" w:sz="4" w:space="0" w:color="auto"/>
            </w:tcBorders>
            <w:vAlign w:val="center"/>
          </w:tcPr>
          <w:p w14:paraId="438BED02" w14:textId="77777777" w:rsidR="00A67B67" w:rsidRPr="00A67B67" w:rsidRDefault="002629BB" w:rsidP="00A67B67">
            <w:pPr>
              <w:spacing w:before="60" w:after="60" w:line="240" w:lineRule="auto"/>
              <w:rPr>
                <w:b/>
                <w:bCs/>
                <w:sz w:val="22"/>
              </w:rPr>
            </w:pPr>
            <w:r w:rsidRPr="00A67B67">
              <w:rPr>
                <w:b/>
                <w:bCs/>
                <w:sz w:val="22"/>
              </w:rPr>
              <w:t>IBF szolgáltatás</w:t>
            </w:r>
          </w:p>
          <w:p w14:paraId="401004D2" w14:textId="3C0FC1D5" w:rsidR="002629BB" w:rsidRPr="00E73E47" w:rsidRDefault="00C759D1" w:rsidP="00A67B67">
            <w:pPr>
              <w:spacing w:before="60" w:after="60" w:line="240" w:lineRule="auto"/>
              <w:rPr>
                <w:sz w:val="22"/>
              </w:rPr>
            </w:pPr>
            <w:r>
              <w:rPr>
                <w:sz w:val="22"/>
              </w:rPr>
              <w:t>(</w:t>
            </w:r>
            <w:r w:rsidRPr="00B17867">
              <w:rPr>
                <w:sz w:val="18"/>
                <w:szCs w:val="18"/>
              </w:rPr>
              <w:t>a fentebb felso</w:t>
            </w:r>
            <w:r w:rsidR="00B17867" w:rsidRPr="00B17867">
              <w:rPr>
                <w:sz w:val="18"/>
                <w:szCs w:val="18"/>
              </w:rPr>
              <w:t>rolt tevékenységek</w:t>
            </w:r>
            <w:r w:rsidR="007F6FD9">
              <w:rPr>
                <w:sz w:val="18"/>
                <w:szCs w:val="18"/>
              </w:rPr>
              <w:t>, mely tartalmaz évente két alkalommal helyszíni kiszállást</w:t>
            </w:r>
            <w:r w:rsidR="00B17867">
              <w:rPr>
                <w:sz w:val="22"/>
              </w:rPr>
              <w:t>)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vAlign w:val="center"/>
          </w:tcPr>
          <w:p w14:paraId="3EA795B2" w14:textId="47F819B1" w:rsidR="005F3A42" w:rsidRDefault="00401924" w:rsidP="00A75695">
            <w:pPr>
              <w:spacing w:before="60" w:after="60" w:line="3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BA50F5">
              <w:rPr>
                <w:sz w:val="22"/>
              </w:rPr>
              <w:t>5</w:t>
            </w:r>
            <w:r w:rsidR="00F00ED1">
              <w:rPr>
                <w:sz w:val="22"/>
              </w:rPr>
              <w:t xml:space="preserve"> 000</w:t>
            </w:r>
            <w:r w:rsidR="002629BB" w:rsidRPr="00E73E47">
              <w:rPr>
                <w:sz w:val="22"/>
              </w:rPr>
              <w:t xml:space="preserve"> Ft </w:t>
            </w:r>
            <w:r w:rsidR="00343801">
              <w:rPr>
                <w:sz w:val="22"/>
              </w:rPr>
              <w:t>/ hó</w:t>
            </w:r>
            <w:r w:rsidR="00A75695">
              <w:rPr>
                <w:sz w:val="22"/>
              </w:rPr>
              <w:t xml:space="preserve"> + ÁFA</w:t>
            </w:r>
            <w:r w:rsidR="00BA50F5">
              <w:rPr>
                <w:sz w:val="22"/>
              </w:rPr>
              <w:t xml:space="preserve"> (</w:t>
            </w:r>
            <w:r w:rsidR="00B901DD">
              <w:rPr>
                <w:sz w:val="22"/>
              </w:rPr>
              <w:t>2</w:t>
            </w:r>
            <w:r w:rsidR="00BA50F5">
              <w:rPr>
                <w:sz w:val="22"/>
              </w:rPr>
              <w:t xml:space="preserve"> éves</w:t>
            </w:r>
            <w:r w:rsidR="00B901DD">
              <w:rPr>
                <w:sz w:val="22"/>
              </w:rPr>
              <w:t xml:space="preserve"> szerződés esetén)</w:t>
            </w:r>
          </w:p>
          <w:p w14:paraId="4195C561" w14:textId="6A584F50" w:rsidR="00BA50F5" w:rsidRPr="00E73E47" w:rsidRDefault="00BA50F5" w:rsidP="00A75695">
            <w:pPr>
              <w:spacing w:before="60" w:after="60" w:line="3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50 000 Ft / hó + ÁFA</w:t>
            </w:r>
            <w:r w:rsidR="00B901DD">
              <w:rPr>
                <w:sz w:val="22"/>
              </w:rPr>
              <w:t xml:space="preserve"> (1 éves szerződés esetén)</w:t>
            </w:r>
          </w:p>
        </w:tc>
      </w:tr>
      <w:tr w:rsidR="00456002" w:rsidRPr="00300F35" w14:paraId="7C876BAF" w14:textId="77777777" w:rsidTr="00300F35">
        <w:tc>
          <w:tcPr>
            <w:tcW w:w="8954" w:type="dxa"/>
            <w:gridSpan w:val="2"/>
            <w:shd w:val="clear" w:color="auto" w:fill="C6D9F1" w:themeFill="text2" w:themeFillTint="33"/>
            <w:vAlign w:val="center"/>
          </w:tcPr>
          <w:p w14:paraId="4ACED9D4" w14:textId="6CB360C1" w:rsidR="00456002" w:rsidRPr="00300F35" w:rsidRDefault="00456002" w:rsidP="00A75695">
            <w:pPr>
              <w:spacing w:before="60" w:after="60" w:line="320" w:lineRule="atLeast"/>
              <w:jc w:val="center"/>
              <w:rPr>
                <w:b/>
                <w:bCs/>
                <w:sz w:val="22"/>
              </w:rPr>
            </w:pPr>
            <w:r w:rsidRPr="00300F35">
              <w:rPr>
                <w:b/>
                <w:bCs/>
                <w:sz w:val="22"/>
              </w:rPr>
              <w:t>Külön igény esetén</w:t>
            </w:r>
          </w:p>
        </w:tc>
      </w:tr>
      <w:tr w:rsidR="008005FD" w:rsidRPr="00E73E47" w14:paraId="0D505E29" w14:textId="77777777" w:rsidTr="00456002">
        <w:tc>
          <w:tcPr>
            <w:tcW w:w="4424" w:type="dxa"/>
            <w:vAlign w:val="center"/>
          </w:tcPr>
          <w:p w14:paraId="7544C4E4" w14:textId="46B33F68" w:rsidR="008005FD" w:rsidRPr="00142B6F" w:rsidRDefault="008005FD" w:rsidP="00142B6F">
            <w:pPr>
              <w:spacing w:before="0" w:after="60" w:line="240" w:lineRule="auto"/>
              <w:rPr>
                <w:sz w:val="22"/>
              </w:rPr>
            </w:pPr>
            <w:r w:rsidRPr="00142B6F">
              <w:rPr>
                <w:sz w:val="22"/>
              </w:rPr>
              <w:t xml:space="preserve">Kiszállási díj </w:t>
            </w:r>
          </w:p>
        </w:tc>
        <w:tc>
          <w:tcPr>
            <w:tcW w:w="4530" w:type="dxa"/>
            <w:vAlign w:val="center"/>
          </w:tcPr>
          <w:p w14:paraId="6A4251FE" w14:textId="7000416C" w:rsidR="008005FD" w:rsidRDefault="001C4F12" w:rsidP="00E73E47">
            <w:pPr>
              <w:spacing w:before="60" w:after="60" w:line="320" w:lineRule="atLeast"/>
              <w:rPr>
                <w:sz w:val="22"/>
              </w:rPr>
            </w:pPr>
            <w:r w:rsidRPr="001C4F12">
              <w:rPr>
                <w:sz w:val="22"/>
              </w:rPr>
              <w:t xml:space="preserve">100 Ft / </w:t>
            </w:r>
            <w:r w:rsidR="00FD6D90">
              <w:rPr>
                <w:sz w:val="22"/>
              </w:rPr>
              <w:t>k</w:t>
            </w:r>
            <w:r w:rsidRPr="001C4F12">
              <w:rPr>
                <w:sz w:val="22"/>
              </w:rPr>
              <w:t xml:space="preserve">m </w:t>
            </w:r>
            <w:r w:rsidRPr="004077CA">
              <w:rPr>
                <w:sz w:val="16"/>
                <w:szCs w:val="16"/>
              </w:rPr>
              <w:t>(</w:t>
            </w:r>
            <w:proofErr w:type="spellStart"/>
            <w:r w:rsidRPr="004077CA">
              <w:rPr>
                <w:sz w:val="16"/>
                <w:szCs w:val="16"/>
              </w:rPr>
              <w:t>google</w:t>
            </w:r>
            <w:proofErr w:type="spellEnd"/>
            <w:r w:rsidRPr="004077CA">
              <w:rPr>
                <w:sz w:val="16"/>
                <w:szCs w:val="16"/>
              </w:rPr>
              <w:t xml:space="preserve"> </w:t>
            </w:r>
            <w:proofErr w:type="spellStart"/>
            <w:r w:rsidRPr="004077CA">
              <w:rPr>
                <w:sz w:val="16"/>
                <w:szCs w:val="16"/>
              </w:rPr>
              <w:t>maps</w:t>
            </w:r>
            <w:proofErr w:type="spellEnd"/>
            <w:r w:rsidRPr="004077CA">
              <w:rPr>
                <w:sz w:val="16"/>
                <w:szCs w:val="16"/>
              </w:rPr>
              <w:t xml:space="preserve"> alkalmazás figyelembevételével)</w:t>
            </w:r>
          </w:p>
        </w:tc>
      </w:tr>
      <w:tr w:rsidR="00DF4106" w:rsidRPr="00E73E47" w14:paraId="147D0677" w14:textId="77777777" w:rsidTr="00456002">
        <w:tc>
          <w:tcPr>
            <w:tcW w:w="4424" w:type="dxa"/>
            <w:vAlign w:val="center"/>
          </w:tcPr>
          <w:p w14:paraId="25650130" w14:textId="22F90CF8" w:rsidR="00DF4106" w:rsidRPr="00456002" w:rsidRDefault="008066DA" w:rsidP="000C0DFA">
            <w:pPr>
              <w:spacing w:before="0" w:after="60" w:line="240" w:lineRule="auto"/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Interaktív </w:t>
            </w:r>
            <w:r w:rsidR="00D45B62">
              <w:rPr>
                <w:sz w:val="22"/>
              </w:rPr>
              <w:t xml:space="preserve">információbiztonsági </w:t>
            </w:r>
            <w:r w:rsidR="007F2AD1">
              <w:rPr>
                <w:sz w:val="22"/>
              </w:rPr>
              <w:t>tudatosítás</w:t>
            </w:r>
          </w:p>
        </w:tc>
        <w:tc>
          <w:tcPr>
            <w:tcW w:w="4530" w:type="dxa"/>
            <w:vAlign w:val="center"/>
          </w:tcPr>
          <w:p w14:paraId="2EEB5087" w14:textId="7A1CA7EC" w:rsidR="00DF4106" w:rsidRPr="001C4F12" w:rsidRDefault="005C4296" w:rsidP="00E73E47">
            <w:pPr>
              <w:spacing w:before="60" w:after="60" w:line="320" w:lineRule="atLeast"/>
              <w:rPr>
                <w:sz w:val="22"/>
              </w:rPr>
            </w:pPr>
            <w:r>
              <w:rPr>
                <w:sz w:val="22"/>
              </w:rPr>
              <w:t>50 000 F</w:t>
            </w:r>
            <w:r w:rsidR="00F81F55">
              <w:rPr>
                <w:sz w:val="22"/>
              </w:rPr>
              <w:t>t / alkalom (kiscsoportos foglalkozás)</w:t>
            </w:r>
          </w:p>
        </w:tc>
      </w:tr>
    </w:tbl>
    <w:p w14:paraId="28C511BD" w14:textId="77777777" w:rsidR="00AE2A55" w:rsidRDefault="00AE2A55" w:rsidP="00946EE8">
      <w:pPr>
        <w:spacing w:before="0" w:after="60" w:line="300" w:lineRule="exact"/>
        <w:rPr>
          <w:sz w:val="22"/>
        </w:rPr>
      </w:pPr>
    </w:p>
    <w:p w14:paraId="412513F4" w14:textId="03E5EBE8" w:rsidR="008456A2" w:rsidRPr="00E73E47" w:rsidRDefault="008456A2" w:rsidP="00946EE8">
      <w:pPr>
        <w:spacing w:before="0" w:after="60" w:line="300" w:lineRule="exact"/>
        <w:rPr>
          <w:sz w:val="22"/>
        </w:rPr>
      </w:pPr>
      <w:r w:rsidRPr="00E73E47">
        <w:rPr>
          <w:sz w:val="22"/>
        </w:rPr>
        <w:t>A</w:t>
      </w:r>
      <w:r w:rsidR="002629BB" w:rsidRPr="00E73E47">
        <w:rPr>
          <w:sz w:val="22"/>
        </w:rPr>
        <w:t>z a</w:t>
      </w:r>
      <w:r w:rsidRPr="00E73E47">
        <w:rPr>
          <w:sz w:val="22"/>
        </w:rPr>
        <w:t xml:space="preserve">jánlat elfogadása esetén fentiekben részletezett </w:t>
      </w:r>
      <w:r w:rsidR="000C0A06">
        <w:rPr>
          <w:sz w:val="22"/>
        </w:rPr>
        <w:t>feladatok ellátásával</w:t>
      </w:r>
      <w:r w:rsidRPr="00E73E47">
        <w:rPr>
          <w:sz w:val="22"/>
        </w:rPr>
        <w:t xml:space="preserve"> biztosít</w:t>
      </w:r>
      <w:r w:rsidR="001E5393" w:rsidRPr="00E73E47">
        <w:rPr>
          <w:sz w:val="22"/>
        </w:rPr>
        <w:t>ott</w:t>
      </w:r>
      <w:r w:rsidR="002629BB" w:rsidRPr="00E73E47">
        <w:rPr>
          <w:sz w:val="22"/>
        </w:rPr>
        <w:t xml:space="preserve"> a Hivatal </w:t>
      </w:r>
      <w:r w:rsidRPr="00E73E47">
        <w:rPr>
          <w:sz w:val="22"/>
        </w:rPr>
        <w:t>számára az információvédelmi megfelelőség</w:t>
      </w:r>
      <w:r w:rsidR="00E03FF0" w:rsidRPr="00E73E47">
        <w:rPr>
          <w:sz w:val="22"/>
        </w:rPr>
        <w:t>.</w:t>
      </w:r>
      <w:r w:rsidRPr="00E73E47">
        <w:rPr>
          <w:sz w:val="22"/>
        </w:rPr>
        <w:t xml:space="preserve"> </w:t>
      </w:r>
    </w:p>
    <w:p w14:paraId="7E01299E" w14:textId="77777777" w:rsidR="008456A2" w:rsidRPr="00E73E47" w:rsidRDefault="008456A2" w:rsidP="00946EE8">
      <w:pPr>
        <w:spacing w:before="0" w:after="60" w:line="300" w:lineRule="exact"/>
        <w:rPr>
          <w:sz w:val="22"/>
        </w:rPr>
      </w:pPr>
      <w:r w:rsidRPr="00E73E47">
        <w:rPr>
          <w:sz w:val="22"/>
        </w:rPr>
        <w:t>A szolgáltatási díj, teljes mértékben elszámolható költségként.</w:t>
      </w:r>
    </w:p>
    <w:p w14:paraId="0DA686B1" w14:textId="735FFDDB" w:rsidR="008456A2" w:rsidRPr="00E73E47" w:rsidRDefault="008456A2" w:rsidP="00946EE8">
      <w:pPr>
        <w:spacing w:before="0" w:after="60" w:line="300" w:lineRule="exact"/>
        <w:rPr>
          <w:sz w:val="22"/>
        </w:rPr>
      </w:pPr>
      <w:r w:rsidRPr="00E73E47">
        <w:rPr>
          <w:sz w:val="22"/>
        </w:rPr>
        <w:t xml:space="preserve">Az </w:t>
      </w:r>
      <w:r w:rsidR="00456E68">
        <w:rPr>
          <w:sz w:val="22"/>
        </w:rPr>
        <w:t>árajánlat</w:t>
      </w:r>
      <w:r w:rsidRPr="00E73E47">
        <w:rPr>
          <w:sz w:val="22"/>
        </w:rPr>
        <w:t xml:space="preserve"> </w:t>
      </w:r>
      <w:r w:rsidR="002E2391">
        <w:rPr>
          <w:sz w:val="22"/>
        </w:rPr>
        <w:t xml:space="preserve">a továbbítástól számított </w:t>
      </w:r>
      <w:r w:rsidR="0041418C">
        <w:rPr>
          <w:sz w:val="22"/>
        </w:rPr>
        <w:t>30 napig érvényes</w:t>
      </w:r>
      <w:r w:rsidRPr="00E73E47">
        <w:rPr>
          <w:sz w:val="22"/>
        </w:rPr>
        <w:t>.</w:t>
      </w:r>
      <w:r w:rsidR="001D6B0B">
        <w:rPr>
          <w:sz w:val="22"/>
        </w:rPr>
        <w:t xml:space="preserve"> Az árak tájékoztató jellegűek, </w:t>
      </w:r>
      <w:r w:rsidR="00960ECE">
        <w:rPr>
          <w:sz w:val="22"/>
        </w:rPr>
        <w:t>külön megállapodásban módosíthatóak.</w:t>
      </w:r>
    </w:p>
    <w:p w14:paraId="164D8274" w14:textId="77777777" w:rsidR="00B025EC" w:rsidRPr="004A7EFD" w:rsidRDefault="00B025EC" w:rsidP="004A7EFD">
      <w:pPr>
        <w:spacing w:before="0" w:after="0" w:line="240" w:lineRule="auto"/>
        <w:rPr>
          <w:sz w:val="16"/>
          <w:szCs w:val="16"/>
        </w:rPr>
      </w:pPr>
    </w:p>
    <w:p w14:paraId="3E398E8F" w14:textId="1634119D" w:rsidR="00E02557" w:rsidRDefault="00E02557" w:rsidP="004A7EFD">
      <w:pPr>
        <w:spacing w:before="0" w:after="0" w:line="240" w:lineRule="auto"/>
        <w:rPr>
          <w:sz w:val="22"/>
        </w:rPr>
      </w:pPr>
      <w:r w:rsidRPr="00B025EC">
        <w:rPr>
          <w:sz w:val="22"/>
        </w:rPr>
        <w:t xml:space="preserve">Székesfehérvár, </w:t>
      </w:r>
      <w:r w:rsidR="00096BDA" w:rsidRPr="00B025EC">
        <w:rPr>
          <w:sz w:val="22"/>
        </w:rPr>
        <w:t>202</w:t>
      </w:r>
      <w:r w:rsidR="005E6833">
        <w:rPr>
          <w:sz w:val="22"/>
        </w:rPr>
        <w:t>4</w:t>
      </w:r>
      <w:r w:rsidR="00C47AD8">
        <w:rPr>
          <w:sz w:val="22"/>
        </w:rPr>
        <w:t xml:space="preserve">. </w:t>
      </w:r>
      <w:r w:rsidR="005E6833">
        <w:rPr>
          <w:sz w:val="22"/>
        </w:rPr>
        <w:t>0</w:t>
      </w:r>
      <w:r w:rsidR="00175572">
        <w:rPr>
          <w:sz w:val="22"/>
        </w:rPr>
        <w:t>5</w:t>
      </w:r>
      <w:r w:rsidR="00C47AD8">
        <w:rPr>
          <w:sz w:val="22"/>
        </w:rPr>
        <w:t xml:space="preserve">. </w:t>
      </w:r>
      <w:r w:rsidR="007168B2">
        <w:rPr>
          <w:sz w:val="22"/>
        </w:rPr>
        <w:t>2</w:t>
      </w:r>
      <w:r w:rsidR="004A7EFD">
        <w:rPr>
          <w:sz w:val="22"/>
        </w:rPr>
        <w:t>9</w:t>
      </w:r>
      <w:r w:rsidR="00C47AD8">
        <w:rPr>
          <w:sz w:val="22"/>
        </w:rPr>
        <w:t>.</w:t>
      </w:r>
      <w:r w:rsidR="00096BDA" w:rsidRPr="00B025EC">
        <w:rPr>
          <w:sz w:val="22"/>
        </w:rPr>
        <w:t xml:space="preserve"> </w:t>
      </w:r>
    </w:p>
    <w:p w14:paraId="66A73A82" w14:textId="77777777" w:rsidR="004A7EFD" w:rsidRPr="004A7EFD" w:rsidRDefault="004A7EFD" w:rsidP="004A7EFD">
      <w:pPr>
        <w:spacing w:before="0" w:after="0" w:line="240" w:lineRule="auto"/>
        <w:rPr>
          <w:sz w:val="16"/>
          <w:szCs w:val="16"/>
        </w:rPr>
      </w:pPr>
    </w:p>
    <w:p w14:paraId="69C3961E" w14:textId="051EB9F6" w:rsidR="00820C6E" w:rsidRDefault="002629BB" w:rsidP="00820C6E">
      <w:pPr>
        <w:spacing w:before="0" w:after="60" w:line="300" w:lineRule="exact"/>
        <w:rPr>
          <w:sz w:val="22"/>
        </w:rPr>
      </w:pPr>
      <w:r w:rsidRPr="00B025EC">
        <w:rPr>
          <w:sz w:val="22"/>
        </w:rPr>
        <w:t>Tisztelettel</w:t>
      </w:r>
      <w:r w:rsidR="00621244">
        <w:rPr>
          <w:sz w:val="22"/>
        </w:rPr>
        <w:t>:</w:t>
      </w:r>
    </w:p>
    <w:p w14:paraId="50A9FA0F" w14:textId="77777777" w:rsidR="00820C6E" w:rsidRDefault="00820C6E" w:rsidP="00820C6E">
      <w:pPr>
        <w:spacing w:before="0" w:after="60" w:line="300" w:lineRule="exact"/>
        <w:rPr>
          <w:sz w:val="22"/>
        </w:rPr>
      </w:pPr>
    </w:p>
    <w:p w14:paraId="76E408D2" w14:textId="5E3734D5" w:rsidR="004753E8" w:rsidRPr="00D74AEF" w:rsidRDefault="004753E8" w:rsidP="00C47AD8">
      <w:pPr>
        <w:spacing w:before="0" w:after="0" w:line="240" w:lineRule="auto"/>
        <w:jc w:val="center"/>
        <w:rPr>
          <w:sz w:val="22"/>
        </w:rPr>
      </w:pPr>
      <w:r w:rsidRPr="00D74AEF">
        <w:rPr>
          <w:sz w:val="22"/>
        </w:rPr>
        <w:t>Ficzere József ev.</w:t>
      </w:r>
    </w:p>
    <w:p w14:paraId="277AADB2" w14:textId="5A752407" w:rsidR="004753E8" w:rsidRPr="00D74AEF" w:rsidRDefault="004753E8" w:rsidP="00C47AD8">
      <w:pPr>
        <w:spacing w:before="0" w:after="0" w:line="240" w:lineRule="auto"/>
        <w:jc w:val="center"/>
        <w:rPr>
          <w:sz w:val="22"/>
        </w:rPr>
      </w:pPr>
      <w:r w:rsidRPr="00D74AEF">
        <w:rPr>
          <w:sz w:val="22"/>
        </w:rPr>
        <w:t>adat-, és információvédelmi jogi szakokleveles szakértő</w:t>
      </w:r>
    </w:p>
    <w:p w14:paraId="78470793" w14:textId="52B90711" w:rsidR="002629BB" w:rsidRPr="00D74AEF" w:rsidRDefault="002629BB" w:rsidP="00C47AD8">
      <w:pPr>
        <w:spacing w:before="0" w:after="0" w:line="240" w:lineRule="auto"/>
        <w:jc w:val="center"/>
        <w:rPr>
          <w:sz w:val="22"/>
        </w:rPr>
      </w:pPr>
      <w:r w:rsidRPr="00D74AEF">
        <w:rPr>
          <w:sz w:val="22"/>
        </w:rPr>
        <w:t>+ 36 20 326 9519</w:t>
      </w:r>
    </w:p>
    <w:p w14:paraId="090110F6" w14:textId="5151B097" w:rsidR="00820C6E" w:rsidRPr="00D74AEF" w:rsidRDefault="00820C6E" w:rsidP="00820C6E">
      <w:pPr>
        <w:tabs>
          <w:tab w:val="center" w:pos="4536"/>
          <w:tab w:val="left" w:pos="6180"/>
        </w:tabs>
        <w:spacing w:before="0" w:after="0" w:line="240" w:lineRule="auto"/>
        <w:jc w:val="left"/>
        <w:rPr>
          <w:sz w:val="22"/>
        </w:rPr>
      </w:pPr>
      <w:r>
        <w:rPr>
          <w:sz w:val="22"/>
        </w:rPr>
        <w:tab/>
      </w:r>
      <w:hyperlink r:id="rId8" w:history="1">
        <w:r w:rsidRPr="00B361E1">
          <w:rPr>
            <w:rStyle w:val="Hiperhivatkozs"/>
            <w:sz w:val="22"/>
          </w:rPr>
          <w:t>jozsef.ficzere@outlook.com</w:t>
        </w:r>
      </w:hyperlink>
      <w:r>
        <w:rPr>
          <w:sz w:val="22"/>
        </w:rPr>
        <w:tab/>
      </w:r>
    </w:p>
    <w:sectPr w:rsidR="00820C6E" w:rsidRPr="00D74AE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FE938" w14:textId="77777777" w:rsidR="0068035E" w:rsidRDefault="0068035E" w:rsidP="005F0502">
      <w:pPr>
        <w:spacing w:before="0" w:after="0" w:line="240" w:lineRule="auto"/>
      </w:pPr>
      <w:r>
        <w:separator/>
      </w:r>
    </w:p>
  </w:endnote>
  <w:endnote w:type="continuationSeparator" w:id="0">
    <w:p w14:paraId="0C0651BD" w14:textId="77777777" w:rsidR="0068035E" w:rsidRDefault="0068035E" w:rsidP="005F05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49E90" w14:textId="77777777" w:rsidR="0068035E" w:rsidRDefault="0068035E" w:rsidP="005F0502">
      <w:pPr>
        <w:spacing w:before="0" w:after="0" w:line="240" w:lineRule="auto"/>
      </w:pPr>
      <w:r>
        <w:separator/>
      </w:r>
    </w:p>
  </w:footnote>
  <w:footnote w:type="continuationSeparator" w:id="0">
    <w:p w14:paraId="333CC0A7" w14:textId="77777777" w:rsidR="0068035E" w:rsidRDefault="0068035E" w:rsidP="005F050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3F8B2" w14:textId="6D651EF5" w:rsidR="005F0502" w:rsidRPr="00B611F4" w:rsidRDefault="00822E02" w:rsidP="00822E02">
    <w:pPr>
      <w:pStyle w:val="lfej"/>
      <w:tabs>
        <w:tab w:val="clear" w:pos="4536"/>
      </w:tabs>
      <w:rPr>
        <w:b/>
        <w:bCs/>
        <w:i/>
        <w:iCs/>
      </w:rPr>
    </w:pPr>
    <w:r w:rsidRPr="00B611F4">
      <w:rPr>
        <w:b/>
        <w:bCs/>
        <w:i/>
        <w:iCs/>
      </w:rPr>
      <w:tab/>
      <w:t>Ficzere József</w:t>
    </w:r>
    <w:r w:rsidR="00F00F58" w:rsidRPr="00B611F4">
      <w:rPr>
        <w:b/>
        <w:bCs/>
        <w:i/>
        <w:iCs/>
      </w:rPr>
      <w:t xml:space="preserve"> ev.</w:t>
    </w:r>
  </w:p>
  <w:p w14:paraId="4B4EA69F" w14:textId="21C688FF" w:rsidR="00F00F58" w:rsidRPr="00B611F4" w:rsidRDefault="00F00F58" w:rsidP="00822E02">
    <w:pPr>
      <w:pStyle w:val="lfej"/>
      <w:tabs>
        <w:tab w:val="clear" w:pos="4536"/>
      </w:tabs>
      <w:rPr>
        <w:i/>
        <w:iCs/>
        <w:sz w:val="20"/>
        <w:szCs w:val="20"/>
      </w:rPr>
    </w:pPr>
    <w:r w:rsidRPr="00B611F4">
      <w:rPr>
        <w:i/>
        <w:iCs/>
        <w:sz w:val="20"/>
        <w:szCs w:val="20"/>
      </w:rPr>
      <w:tab/>
      <w:t>adat-, és információvédelmi jogi szakokleveles szakértő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E138D"/>
    <w:multiLevelType w:val="hybridMultilevel"/>
    <w:tmpl w:val="56BE2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C717C"/>
    <w:multiLevelType w:val="hybridMultilevel"/>
    <w:tmpl w:val="D07473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D4E23"/>
    <w:multiLevelType w:val="hybridMultilevel"/>
    <w:tmpl w:val="EA8EFF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76C3267"/>
    <w:multiLevelType w:val="hybridMultilevel"/>
    <w:tmpl w:val="CFC677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31B31"/>
    <w:multiLevelType w:val="hybridMultilevel"/>
    <w:tmpl w:val="B3D201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F33F7"/>
    <w:multiLevelType w:val="hybridMultilevel"/>
    <w:tmpl w:val="760C20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F3100"/>
    <w:multiLevelType w:val="hybridMultilevel"/>
    <w:tmpl w:val="13807EB2"/>
    <w:lvl w:ilvl="0" w:tplc="040E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77627164">
    <w:abstractNumId w:val="6"/>
  </w:num>
  <w:num w:numId="2" w16cid:durableId="769854543">
    <w:abstractNumId w:val="0"/>
  </w:num>
  <w:num w:numId="3" w16cid:durableId="661740652">
    <w:abstractNumId w:val="4"/>
  </w:num>
  <w:num w:numId="4" w16cid:durableId="2069574101">
    <w:abstractNumId w:val="2"/>
  </w:num>
  <w:num w:numId="5" w16cid:durableId="1183934444">
    <w:abstractNumId w:val="3"/>
  </w:num>
  <w:num w:numId="6" w16cid:durableId="31344331">
    <w:abstractNumId w:val="1"/>
  </w:num>
  <w:num w:numId="7" w16cid:durableId="443028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1A2"/>
    <w:rsid w:val="000024EE"/>
    <w:rsid w:val="00035F19"/>
    <w:rsid w:val="00051EF4"/>
    <w:rsid w:val="00061255"/>
    <w:rsid w:val="00063D06"/>
    <w:rsid w:val="0006762F"/>
    <w:rsid w:val="000753C0"/>
    <w:rsid w:val="00096BDA"/>
    <w:rsid w:val="000A702B"/>
    <w:rsid w:val="000B46C3"/>
    <w:rsid w:val="000C07EB"/>
    <w:rsid w:val="000C0A06"/>
    <w:rsid w:val="000C0DFA"/>
    <w:rsid w:val="000E6845"/>
    <w:rsid w:val="000F3FE6"/>
    <w:rsid w:val="00100D87"/>
    <w:rsid w:val="00125037"/>
    <w:rsid w:val="00136A14"/>
    <w:rsid w:val="0014050F"/>
    <w:rsid w:val="00142B6F"/>
    <w:rsid w:val="00157452"/>
    <w:rsid w:val="00160895"/>
    <w:rsid w:val="001741F4"/>
    <w:rsid w:val="00175572"/>
    <w:rsid w:val="00184248"/>
    <w:rsid w:val="0018593D"/>
    <w:rsid w:val="001A2E60"/>
    <w:rsid w:val="001B5500"/>
    <w:rsid w:val="001C3C2B"/>
    <w:rsid w:val="001C4F12"/>
    <w:rsid w:val="001D0075"/>
    <w:rsid w:val="001D1ACA"/>
    <w:rsid w:val="001D66DF"/>
    <w:rsid w:val="001D6B0B"/>
    <w:rsid w:val="001D754B"/>
    <w:rsid w:val="001E5393"/>
    <w:rsid w:val="00210BC1"/>
    <w:rsid w:val="002115DC"/>
    <w:rsid w:val="00227213"/>
    <w:rsid w:val="00240F0B"/>
    <w:rsid w:val="002459C5"/>
    <w:rsid w:val="00260F46"/>
    <w:rsid w:val="00261922"/>
    <w:rsid w:val="002629BB"/>
    <w:rsid w:val="0026761A"/>
    <w:rsid w:val="00272755"/>
    <w:rsid w:val="002746CC"/>
    <w:rsid w:val="00275B7B"/>
    <w:rsid w:val="00281E84"/>
    <w:rsid w:val="002866BC"/>
    <w:rsid w:val="00297C18"/>
    <w:rsid w:val="002A421D"/>
    <w:rsid w:val="002A7156"/>
    <w:rsid w:val="002A7FF1"/>
    <w:rsid w:val="002D5B24"/>
    <w:rsid w:val="002E0344"/>
    <w:rsid w:val="002E1E5F"/>
    <w:rsid w:val="002E2391"/>
    <w:rsid w:val="002F0B46"/>
    <w:rsid w:val="002F290A"/>
    <w:rsid w:val="003005DC"/>
    <w:rsid w:val="0030065A"/>
    <w:rsid w:val="00300F35"/>
    <w:rsid w:val="003172C9"/>
    <w:rsid w:val="003218EA"/>
    <w:rsid w:val="0032481A"/>
    <w:rsid w:val="00343801"/>
    <w:rsid w:val="0035114D"/>
    <w:rsid w:val="0035435F"/>
    <w:rsid w:val="00354721"/>
    <w:rsid w:val="00360EE1"/>
    <w:rsid w:val="003804CA"/>
    <w:rsid w:val="003823DD"/>
    <w:rsid w:val="00396B62"/>
    <w:rsid w:val="003A39FB"/>
    <w:rsid w:val="003A6DE3"/>
    <w:rsid w:val="003C5792"/>
    <w:rsid w:val="003F43F5"/>
    <w:rsid w:val="003F6E23"/>
    <w:rsid w:val="00401924"/>
    <w:rsid w:val="004059D2"/>
    <w:rsid w:val="004077CA"/>
    <w:rsid w:val="0041418C"/>
    <w:rsid w:val="0042496F"/>
    <w:rsid w:val="00425512"/>
    <w:rsid w:val="004255C2"/>
    <w:rsid w:val="00441856"/>
    <w:rsid w:val="00456002"/>
    <w:rsid w:val="00456E68"/>
    <w:rsid w:val="0045787F"/>
    <w:rsid w:val="004723C7"/>
    <w:rsid w:val="004753E8"/>
    <w:rsid w:val="00495E98"/>
    <w:rsid w:val="004960E5"/>
    <w:rsid w:val="004A7EFD"/>
    <w:rsid w:val="004D6D1A"/>
    <w:rsid w:val="004D713F"/>
    <w:rsid w:val="004E2CFB"/>
    <w:rsid w:val="004E5E7A"/>
    <w:rsid w:val="004F7F3D"/>
    <w:rsid w:val="005052A0"/>
    <w:rsid w:val="005137E9"/>
    <w:rsid w:val="005150EF"/>
    <w:rsid w:val="00515A1F"/>
    <w:rsid w:val="00521457"/>
    <w:rsid w:val="00521634"/>
    <w:rsid w:val="0052412A"/>
    <w:rsid w:val="0057220C"/>
    <w:rsid w:val="00575E02"/>
    <w:rsid w:val="00587FDD"/>
    <w:rsid w:val="0059488A"/>
    <w:rsid w:val="005963CF"/>
    <w:rsid w:val="005B08F8"/>
    <w:rsid w:val="005B625E"/>
    <w:rsid w:val="005C4296"/>
    <w:rsid w:val="005D2599"/>
    <w:rsid w:val="005E0184"/>
    <w:rsid w:val="005E6833"/>
    <w:rsid w:val="005E6D62"/>
    <w:rsid w:val="005F0502"/>
    <w:rsid w:val="005F3A42"/>
    <w:rsid w:val="0060308F"/>
    <w:rsid w:val="006150A3"/>
    <w:rsid w:val="00617951"/>
    <w:rsid w:val="00621244"/>
    <w:rsid w:val="00625E39"/>
    <w:rsid w:val="00630A2B"/>
    <w:rsid w:val="00636366"/>
    <w:rsid w:val="006363C8"/>
    <w:rsid w:val="0064396F"/>
    <w:rsid w:val="00644C83"/>
    <w:rsid w:val="00653092"/>
    <w:rsid w:val="0065444B"/>
    <w:rsid w:val="00670684"/>
    <w:rsid w:val="0068035E"/>
    <w:rsid w:val="00697209"/>
    <w:rsid w:val="006C0604"/>
    <w:rsid w:val="006C0CCB"/>
    <w:rsid w:val="006C4C20"/>
    <w:rsid w:val="006D04CB"/>
    <w:rsid w:val="006E0973"/>
    <w:rsid w:val="00715118"/>
    <w:rsid w:val="007168B2"/>
    <w:rsid w:val="00723BB2"/>
    <w:rsid w:val="00725F05"/>
    <w:rsid w:val="00732296"/>
    <w:rsid w:val="007407C6"/>
    <w:rsid w:val="007575C9"/>
    <w:rsid w:val="00786C8A"/>
    <w:rsid w:val="007B1726"/>
    <w:rsid w:val="007B1B18"/>
    <w:rsid w:val="007F2AD1"/>
    <w:rsid w:val="007F6FD9"/>
    <w:rsid w:val="008005FD"/>
    <w:rsid w:val="008023B1"/>
    <w:rsid w:val="008066DA"/>
    <w:rsid w:val="00806B42"/>
    <w:rsid w:val="00820C6E"/>
    <w:rsid w:val="00821A43"/>
    <w:rsid w:val="00822E02"/>
    <w:rsid w:val="008412D2"/>
    <w:rsid w:val="00844CC6"/>
    <w:rsid w:val="008456A2"/>
    <w:rsid w:val="00856B6E"/>
    <w:rsid w:val="00856BDF"/>
    <w:rsid w:val="00867CF1"/>
    <w:rsid w:val="00874070"/>
    <w:rsid w:val="00886902"/>
    <w:rsid w:val="008A079E"/>
    <w:rsid w:val="008A27F6"/>
    <w:rsid w:val="008B2033"/>
    <w:rsid w:val="008B3D85"/>
    <w:rsid w:val="008B66C9"/>
    <w:rsid w:val="008E0977"/>
    <w:rsid w:val="008E77A4"/>
    <w:rsid w:val="008F24FA"/>
    <w:rsid w:val="00923779"/>
    <w:rsid w:val="00933414"/>
    <w:rsid w:val="009358B7"/>
    <w:rsid w:val="00936E60"/>
    <w:rsid w:val="009450E8"/>
    <w:rsid w:val="0094619D"/>
    <w:rsid w:val="00946EE8"/>
    <w:rsid w:val="00960ECE"/>
    <w:rsid w:val="00964AC4"/>
    <w:rsid w:val="00974189"/>
    <w:rsid w:val="009837B4"/>
    <w:rsid w:val="00991C9A"/>
    <w:rsid w:val="009B5259"/>
    <w:rsid w:val="009B7E7B"/>
    <w:rsid w:val="009C6ED2"/>
    <w:rsid w:val="009E00BA"/>
    <w:rsid w:val="009E5C25"/>
    <w:rsid w:val="009E7866"/>
    <w:rsid w:val="00A1152E"/>
    <w:rsid w:val="00A142DD"/>
    <w:rsid w:val="00A23239"/>
    <w:rsid w:val="00A24750"/>
    <w:rsid w:val="00A308D7"/>
    <w:rsid w:val="00A45A80"/>
    <w:rsid w:val="00A46E22"/>
    <w:rsid w:val="00A67B67"/>
    <w:rsid w:val="00A742D9"/>
    <w:rsid w:val="00A75695"/>
    <w:rsid w:val="00A815B0"/>
    <w:rsid w:val="00A826BB"/>
    <w:rsid w:val="00A872C8"/>
    <w:rsid w:val="00A92EB9"/>
    <w:rsid w:val="00AA2350"/>
    <w:rsid w:val="00AA2528"/>
    <w:rsid w:val="00AB55FF"/>
    <w:rsid w:val="00AD1516"/>
    <w:rsid w:val="00AE0301"/>
    <w:rsid w:val="00AE2A55"/>
    <w:rsid w:val="00AE3039"/>
    <w:rsid w:val="00AE56F2"/>
    <w:rsid w:val="00AF6B79"/>
    <w:rsid w:val="00B025EC"/>
    <w:rsid w:val="00B03FED"/>
    <w:rsid w:val="00B05FC6"/>
    <w:rsid w:val="00B17867"/>
    <w:rsid w:val="00B50FB1"/>
    <w:rsid w:val="00B539BF"/>
    <w:rsid w:val="00B539F8"/>
    <w:rsid w:val="00B611F4"/>
    <w:rsid w:val="00B72CB6"/>
    <w:rsid w:val="00B73BBD"/>
    <w:rsid w:val="00B74870"/>
    <w:rsid w:val="00B81378"/>
    <w:rsid w:val="00B901DD"/>
    <w:rsid w:val="00B94DE0"/>
    <w:rsid w:val="00BA0423"/>
    <w:rsid w:val="00BA50F5"/>
    <w:rsid w:val="00BB0460"/>
    <w:rsid w:val="00BC49FB"/>
    <w:rsid w:val="00BD774B"/>
    <w:rsid w:val="00BD7B87"/>
    <w:rsid w:val="00C121DC"/>
    <w:rsid w:val="00C252A5"/>
    <w:rsid w:val="00C32941"/>
    <w:rsid w:val="00C33C16"/>
    <w:rsid w:val="00C42FDD"/>
    <w:rsid w:val="00C47AD8"/>
    <w:rsid w:val="00C51D73"/>
    <w:rsid w:val="00C5791A"/>
    <w:rsid w:val="00C670A1"/>
    <w:rsid w:val="00C759D1"/>
    <w:rsid w:val="00CA108E"/>
    <w:rsid w:val="00CC2919"/>
    <w:rsid w:val="00CF0B02"/>
    <w:rsid w:val="00CF31A2"/>
    <w:rsid w:val="00D04AA8"/>
    <w:rsid w:val="00D05EF8"/>
    <w:rsid w:val="00D07C70"/>
    <w:rsid w:val="00D257B1"/>
    <w:rsid w:val="00D277DD"/>
    <w:rsid w:val="00D33713"/>
    <w:rsid w:val="00D405D7"/>
    <w:rsid w:val="00D45B62"/>
    <w:rsid w:val="00D74AEF"/>
    <w:rsid w:val="00D813FC"/>
    <w:rsid w:val="00DE2EC2"/>
    <w:rsid w:val="00DE5FDE"/>
    <w:rsid w:val="00DE6391"/>
    <w:rsid w:val="00DF219F"/>
    <w:rsid w:val="00DF4106"/>
    <w:rsid w:val="00E02557"/>
    <w:rsid w:val="00E03FF0"/>
    <w:rsid w:val="00E2737E"/>
    <w:rsid w:val="00E2788B"/>
    <w:rsid w:val="00E73E47"/>
    <w:rsid w:val="00E74F3C"/>
    <w:rsid w:val="00E7577D"/>
    <w:rsid w:val="00E76847"/>
    <w:rsid w:val="00E7737C"/>
    <w:rsid w:val="00E8424A"/>
    <w:rsid w:val="00E84D97"/>
    <w:rsid w:val="00E927E3"/>
    <w:rsid w:val="00E9366B"/>
    <w:rsid w:val="00EA7D47"/>
    <w:rsid w:val="00EC0619"/>
    <w:rsid w:val="00EF287B"/>
    <w:rsid w:val="00EF71CD"/>
    <w:rsid w:val="00EF7D8E"/>
    <w:rsid w:val="00F00ED1"/>
    <w:rsid w:val="00F00F58"/>
    <w:rsid w:val="00F04E87"/>
    <w:rsid w:val="00F133DE"/>
    <w:rsid w:val="00F1651A"/>
    <w:rsid w:val="00F216BD"/>
    <w:rsid w:val="00F23930"/>
    <w:rsid w:val="00F361A1"/>
    <w:rsid w:val="00F373F7"/>
    <w:rsid w:val="00F44A71"/>
    <w:rsid w:val="00F662EB"/>
    <w:rsid w:val="00F81F55"/>
    <w:rsid w:val="00FA0225"/>
    <w:rsid w:val="00FB1140"/>
    <w:rsid w:val="00FB6555"/>
    <w:rsid w:val="00FB7E1D"/>
    <w:rsid w:val="00FC301E"/>
    <w:rsid w:val="00FD3D93"/>
    <w:rsid w:val="00FD6D90"/>
    <w:rsid w:val="00FE11DB"/>
    <w:rsid w:val="00FE642D"/>
    <w:rsid w:val="00FF0A5E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33E3"/>
  <w15:docId w15:val="{9A431DB4-10F8-4489-B27B-34AEDF82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49FB"/>
    <w:pPr>
      <w:spacing w:before="120" w:after="120" w:line="360" w:lineRule="exact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121DC"/>
    <w:pPr>
      <w:ind w:left="720"/>
      <w:contextualSpacing/>
    </w:pPr>
  </w:style>
  <w:style w:type="table" w:styleId="Vilgoslista3jellszn">
    <w:name w:val="Light List Accent 3"/>
    <w:basedOn w:val="Normltblzat"/>
    <w:uiPriority w:val="61"/>
    <w:rsid w:val="002629BB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Rcsostblzat">
    <w:name w:val="Table Grid"/>
    <w:basedOn w:val="Normltblzat"/>
    <w:uiPriority w:val="59"/>
    <w:rsid w:val="00262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F0502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0502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F0502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0502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unhideWhenUsed/>
    <w:rsid w:val="00820C6E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20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zsef.ficzere@outloo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641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 Ficzere</dc:creator>
  <cp:lastModifiedBy>Aljegyző</cp:lastModifiedBy>
  <cp:revision>2</cp:revision>
  <cp:lastPrinted>2024-07-25T07:40:00Z</cp:lastPrinted>
  <dcterms:created xsi:type="dcterms:W3CDTF">2024-07-25T07:52:00Z</dcterms:created>
  <dcterms:modified xsi:type="dcterms:W3CDTF">2024-07-25T07:52:00Z</dcterms:modified>
</cp:coreProperties>
</file>